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70F63" w:rsidP="0017579E" w14:paraId="23BDD2F1" w14:textId="6D83C817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Emenda Nº 34/2026 ao Projeto de Lei Nº 8/2026</w:t>
      </w:r>
    </w:p>
    <w:p w:rsidR="00083AB7" w:rsidRPr="00BD653E" w:rsidP="0017579E" w14:paraId="7C0A9849" w14:textId="4D968D76">
      <w:pPr>
        <w:jc w:val="both"/>
        <w:rPr>
          <w:rFonts w:ascii="Arial" w:hAnsi="Arial" w:cs="Arial"/>
          <w:b/>
          <w:bCs/>
        </w:rPr>
      </w:pPr>
      <w:r w:rsidRPr="00BD653E">
        <w:rPr>
          <w:rFonts w:ascii="Arial" w:hAnsi="Arial" w:cs="Arial"/>
          <w:b/>
          <w:bCs/>
        </w:rPr>
        <w:t>EMENDA</w:t>
      </w:r>
      <w:r w:rsidR="00610E3F">
        <w:rPr>
          <w:rFonts w:ascii="Arial" w:hAnsi="Arial" w:cs="Arial"/>
          <w:b/>
          <w:bCs/>
        </w:rPr>
        <w:t xml:space="preserve"> </w:t>
      </w:r>
      <w:r w:rsidRPr="00BD653E">
        <w:rPr>
          <w:rFonts w:ascii="Arial" w:hAnsi="Arial" w:cs="Arial"/>
          <w:b/>
          <w:bCs/>
        </w:rPr>
        <w:t xml:space="preserve">AO PROJETO DE </w:t>
      </w:r>
      <w:r w:rsidRPr="00BD653E" w:rsidR="00BD653E">
        <w:rPr>
          <w:rFonts w:ascii="Arial" w:hAnsi="Arial" w:cs="Arial"/>
          <w:b/>
          <w:bCs/>
        </w:rPr>
        <w:t xml:space="preserve">LEI </w:t>
      </w:r>
      <w:r w:rsidR="007456C4">
        <w:rPr>
          <w:rFonts w:ascii="Arial" w:hAnsi="Arial" w:cs="Arial"/>
          <w:b/>
          <w:bCs/>
        </w:rPr>
        <w:t>0</w:t>
      </w:r>
      <w:r w:rsidR="003A4B22">
        <w:rPr>
          <w:rFonts w:ascii="Arial" w:hAnsi="Arial" w:cs="Arial"/>
          <w:b/>
          <w:bCs/>
        </w:rPr>
        <w:t>8</w:t>
      </w:r>
      <w:r w:rsidRPr="00BD653E">
        <w:rPr>
          <w:rFonts w:ascii="Arial" w:hAnsi="Arial" w:cs="Arial"/>
          <w:b/>
          <w:bCs/>
        </w:rPr>
        <w:t>/202</w:t>
      </w:r>
      <w:r w:rsidR="007456C4">
        <w:rPr>
          <w:rFonts w:ascii="Arial" w:hAnsi="Arial" w:cs="Arial"/>
          <w:b/>
          <w:bCs/>
        </w:rPr>
        <w:t>6</w:t>
      </w:r>
      <w:r w:rsidR="003A4B22">
        <w:rPr>
          <w:rFonts w:ascii="Arial" w:hAnsi="Arial" w:cs="Arial"/>
          <w:b/>
          <w:bCs/>
        </w:rPr>
        <w:t xml:space="preserve"> DO EXECUTIVO</w:t>
      </w:r>
    </w:p>
    <w:p w:rsidR="00680F17" w:rsidRPr="00BD653E" w:rsidP="0017579E" w14:paraId="3D8134DC" w14:textId="77777777">
      <w:pPr>
        <w:jc w:val="both"/>
        <w:rPr>
          <w:rFonts w:ascii="Arial" w:hAnsi="Arial" w:cs="Arial"/>
          <w:b/>
          <w:bCs/>
        </w:rPr>
      </w:pPr>
    </w:p>
    <w:p w:rsidR="0017579E" w:rsidP="00F631D3" w14:paraId="20D5BE01" w14:textId="2DF5BC7F">
      <w:pPr>
        <w:ind w:left="2832" w:firstLine="708"/>
        <w:jc w:val="both"/>
        <w:rPr>
          <w:rFonts w:ascii="Arial" w:hAnsi="Arial" w:cs="Arial"/>
          <w:b/>
          <w:bCs/>
        </w:rPr>
      </w:pPr>
      <w:r w:rsidRPr="00BD653E">
        <w:rPr>
          <w:rFonts w:ascii="Arial" w:hAnsi="Arial" w:cs="Arial"/>
          <w:b/>
          <w:bCs/>
        </w:rPr>
        <w:t>EMENDA DE AUTORIA DO VEREADOR EDUARD</w:t>
      </w:r>
      <w:r w:rsidRPr="00BD653E" w:rsidR="0032077E">
        <w:rPr>
          <w:rFonts w:ascii="Arial" w:hAnsi="Arial" w:cs="Arial"/>
          <w:b/>
          <w:bCs/>
        </w:rPr>
        <w:t>O</w:t>
      </w:r>
      <w:r w:rsidR="003B2847">
        <w:rPr>
          <w:rFonts w:ascii="Arial" w:hAnsi="Arial" w:cs="Arial"/>
          <w:b/>
          <w:bCs/>
        </w:rPr>
        <w:t>,</w:t>
      </w:r>
      <w:r w:rsidRPr="00BD653E" w:rsidR="0032077E">
        <w:rPr>
          <w:rFonts w:ascii="Arial" w:hAnsi="Arial" w:cs="Arial"/>
          <w:b/>
          <w:bCs/>
        </w:rPr>
        <w:t xml:space="preserve"> AO PROJETO DE </w:t>
      </w:r>
      <w:r w:rsidRPr="00BD653E" w:rsidR="00BD653E">
        <w:rPr>
          <w:rFonts w:ascii="Arial" w:hAnsi="Arial" w:cs="Arial"/>
          <w:b/>
          <w:bCs/>
        </w:rPr>
        <w:t>LEI</w:t>
      </w:r>
      <w:r w:rsidR="007456C4">
        <w:rPr>
          <w:rFonts w:ascii="Arial" w:hAnsi="Arial" w:cs="Arial"/>
          <w:b/>
          <w:bCs/>
        </w:rPr>
        <w:t xml:space="preserve"> 0</w:t>
      </w:r>
      <w:r w:rsidR="003A4B22">
        <w:rPr>
          <w:rFonts w:ascii="Arial" w:hAnsi="Arial" w:cs="Arial"/>
          <w:b/>
          <w:bCs/>
        </w:rPr>
        <w:t>8</w:t>
      </w:r>
      <w:r w:rsidR="007456C4">
        <w:rPr>
          <w:rFonts w:ascii="Arial" w:hAnsi="Arial" w:cs="Arial"/>
          <w:b/>
          <w:bCs/>
        </w:rPr>
        <w:t xml:space="preserve">/2026 DO EXECUTIVO QUE ALTERA </w:t>
      </w:r>
      <w:r w:rsidR="003A4B22">
        <w:rPr>
          <w:rFonts w:ascii="Arial" w:hAnsi="Arial" w:cs="Arial"/>
          <w:b/>
          <w:bCs/>
        </w:rPr>
        <w:t>O</w:t>
      </w:r>
      <w:r w:rsidR="00A11731">
        <w:rPr>
          <w:rFonts w:ascii="Arial" w:hAnsi="Arial" w:cs="Arial"/>
          <w:b/>
          <w:bCs/>
        </w:rPr>
        <w:t>S §§ 3º E 4º E INSERE O</w:t>
      </w:r>
      <w:r w:rsidR="009439A6">
        <w:rPr>
          <w:rFonts w:ascii="Arial" w:hAnsi="Arial" w:cs="Arial"/>
          <w:b/>
          <w:bCs/>
        </w:rPr>
        <w:t>S</w:t>
      </w:r>
      <w:r w:rsidR="00A11731">
        <w:rPr>
          <w:rFonts w:ascii="Arial" w:hAnsi="Arial" w:cs="Arial"/>
          <w:b/>
          <w:bCs/>
        </w:rPr>
        <w:t xml:space="preserve"> §</w:t>
      </w:r>
      <w:r w:rsidR="009439A6">
        <w:rPr>
          <w:rFonts w:ascii="Arial" w:hAnsi="Arial" w:cs="Arial"/>
          <w:b/>
          <w:bCs/>
        </w:rPr>
        <w:t xml:space="preserve">§ </w:t>
      </w:r>
      <w:r w:rsidR="00A11731">
        <w:rPr>
          <w:rFonts w:ascii="Arial" w:hAnsi="Arial" w:cs="Arial"/>
          <w:b/>
          <w:bCs/>
        </w:rPr>
        <w:t>6º</w:t>
      </w:r>
      <w:r w:rsidR="009439A6">
        <w:rPr>
          <w:rFonts w:ascii="Arial" w:hAnsi="Arial" w:cs="Arial"/>
          <w:b/>
          <w:bCs/>
        </w:rPr>
        <w:t xml:space="preserve"> E 7º</w:t>
      </w:r>
      <w:r w:rsidR="00192A06">
        <w:rPr>
          <w:rFonts w:ascii="Arial" w:hAnsi="Arial" w:cs="Arial"/>
          <w:b/>
          <w:bCs/>
        </w:rPr>
        <w:t xml:space="preserve"> e 8º</w:t>
      </w:r>
      <w:r w:rsidR="003A4B22">
        <w:rPr>
          <w:rFonts w:ascii="Arial" w:hAnsi="Arial" w:cs="Arial"/>
          <w:b/>
          <w:bCs/>
        </w:rPr>
        <w:t xml:space="preserve"> </w:t>
      </w:r>
      <w:r w:rsidR="00C97C79">
        <w:rPr>
          <w:rFonts w:ascii="Arial" w:hAnsi="Arial" w:cs="Arial"/>
          <w:b/>
          <w:bCs/>
        </w:rPr>
        <w:t xml:space="preserve"> AO ARTIGO 28 DO</w:t>
      </w:r>
      <w:r w:rsidR="003A4B22">
        <w:rPr>
          <w:rFonts w:ascii="Arial" w:hAnsi="Arial" w:cs="Arial"/>
          <w:b/>
          <w:bCs/>
        </w:rPr>
        <w:t xml:space="preserve"> REFERIDO</w:t>
      </w:r>
      <w:r w:rsidR="007456C4">
        <w:rPr>
          <w:rFonts w:ascii="Arial" w:hAnsi="Arial" w:cs="Arial"/>
          <w:b/>
          <w:bCs/>
        </w:rPr>
        <w:t xml:space="preserve"> PROJETO</w:t>
      </w:r>
      <w:r w:rsidRPr="00BD653E">
        <w:rPr>
          <w:rFonts w:ascii="Arial" w:hAnsi="Arial" w:cs="Arial"/>
          <w:b/>
          <w:bCs/>
        </w:rPr>
        <w:t>.</w:t>
      </w:r>
    </w:p>
    <w:p w:rsidR="003B2847" w:rsidRPr="00BD653E" w:rsidP="00F631D3" w14:paraId="42E6FD49" w14:textId="77777777">
      <w:pPr>
        <w:ind w:left="2832" w:firstLine="70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EMENDA QUE VEDA O NEPOTISMO MUNICIPAL, PRIORIZA ACESSO AOS CARGOS AOS CONCURSADOS E DETERMINA O CONTROLE DE JORNADA DOS CARGOS COMISSIONADOS.</w:t>
      </w:r>
    </w:p>
    <w:p w:rsidR="0017579E" w:rsidP="0017579E" w14:paraId="328FB9F4" w14:textId="77777777">
      <w:pPr>
        <w:jc w:val="both"/>
        <w:rPr>
          <w:rFonts w:ascii="Arial" w:hAnsi="Arial" w:cs="Arial"/>
          <w:b/>
          <w:bCs/>
        </w:rPr>
      </w:pPr>
      <w:r w:rsidRPr="00BD653E">
        <w:rPr>
          <w:rFonts w:ascii="Arial" w:hAnsi="Arial" w:cs="Arial"/>
          <w:b/>
          <w:bCs/>
        </w:rPr>
        <w:t xml:space="preserve"> </w:t>
      </w:r>
    </w:p>
    <w:p w:rsidR="00A70F63" w:rsidP="0017579E" w14:paraId="7FB629CB" w14:textId="77777777">
      <w:pPr>
        <w:jc w:val="both"/>
        <w:rPr>
          <w:rFonts w:ascii="Arial" w:hAnsi="Arial" w:cs="Arial"/>
          <w:b/>
          <w:bCs/>
        </w:rPr>
      </w:pPr>
    </w:p>
    <w:p w:rsidR="00A70F63" w:rsidRPr="00BD653E" w:rsidP="0017579E" w14:paraId="450D4D0F" w14:textId="77777777">
      <w:pPr>
        <w:jc w:val="both"/>
        <w:rPr>
          <w:rFonts w:ascii="Arial" w:hAnsi="Arial" w:cs="Arial"/>
          <w:b/>
          <w:bCs/>
        </w:rPr>
      </w:pPr>
    </w:p>
    <w:p w:rsidR="00BD653E" w:rsidRPr="00BD653E" w:rsidP="00BD653E" w14:paraId="5E2B2E3D" w14:textId="77777777">
      <w:pPr>
        <w:spacing w:line="240" w:lineRule="auto"/>
        <w:jc w:val="both"/>
        <w:rPr>
          <w:rFonts w:ascii="Arial" w:hAnsi="Arial" w:cs="Arial"/>
        </w:rPr>
      </w:pPr>
    </w:p>
    <w:p w:rsidR="00BD653E" w:rsidRPr="00BD653E" w:rsidP="00BD653E" w14:paraId="3999C948" w14:textId="3C558432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Altera </w:t>
      </w:r>
      <w:r w:rsidR="00A11731">
        <w:rPr>
          <w:rFonts w:ascii="Arial" w:hAnsi="Arial" w:cs="Arial"/>
        </w:rPr>
        <w:t xml:space="preserve">Os §§ 3º e 4º do Artigo </w:t>
      </w:r>
      <w:r w:rsidR="00C97C79">
        <w:rPr>
          <w:rFonts w:ascii="Arial" w:hAnsi="Arial" w:cs="Arial"/>
        </w:rPr>
        <w:t>28</w:t>
      </w:r>
      <w:r w:rsidR="00A11731">
        <w:rPr>
          <w:rFonts w:ascii="Arial" w:hAnsi="Arial" w:cs="Arial"/>
        </w:rPr>
        <w:t xml:space="preserve"> e insere nele o</w:t>
      </w:r>
      <w:r w:rsidR="009439A6">
        <w:rPr>
          <w:rFonts w:ascii="Arial" w:hAnsi="Arial" w:cs="Arial"/>
        </w:rPr>
        <w:t>s</w:t>
      </w:r>
      <w:r w:rsidR="00A11731">
        <w:rPr>
          <w:rFonts w:ascii="Arial" w:hAnsi="Arial" w:cs="Arial"/>
        </w:rPr>
        <w:t xml:space="preserve"> </w:t>
      </w:r>
      <w:r w:rsidR="009439A6">
        <w:rPr>
          <w:rFonts w:ascii="Arial" w:hAnsi="Arial" w:cs="Arial"/>
        </w:rPr>
        <w:t>§</w:t>
      </w:r>
      <w:r w:rsidR="00A11731">
        <w:rPr>
          <w:rFonts w:ascii="Arial" w:hAnsi="Arial" w:cs="Arial"/>
        </w:rPr>
        <w:t>§6º</w:t>
      </w:r>
      <w:r w:rsidR="009439A6">
        <w:rPr>
          <w:rFonts w:ascii="Arial" w:hAnsi="Arial" w:cs="Arial"/>
        </w:rPr>
        <w:t xml:space="preserve"> e 7º</w:t>
      </w:r>
      <w:r w:rsidR="00BB2D0F">
        <w:rPr>
          <w:rFonts w:ascii="Arial" w:hAnsi="Arial" w:cs="Arial"/>
        </w:rPr>
        <w:t xml:space="preserve"> ao</w:t>
      </w:r>
      <w:r w:rsidR="003A4B22">
        <w:rPr>
          <w:rFonts w:ascii="Arial" w:hAnsi="Arial" w:cs="Arial"/>
        </w:rPr>
        <w:t xml:space="preserve"> Projeto de Lei 08/2026</w:t>
      </w:r>
      <w:r>
        <w:rPr>
          <w:rFonts w:ascii="Arial" w:hAnsi="Arial" w:cs="Arial"/>
        </w:rPr>
        <w:t>:</w:t>
      </w:r>
    </w:p>
    <w:p w:rsidR="00BD653E" w:rsidRPr="003A4B22" w:rsidP="00BD653E" w14:paraId="5BCB90F1" w14:textId="44756C3B">
      <w:pPr>
        <w:spacing w:line="240" w:lineRule="auto"/>
        <w:jc w:val="both"/>
        <w:rPr>
          <w:rFonts w:ascii="Arial" w:hAnsi="Arial" w:cs="Arial"/>
        </w:rPr>
      </w:pPr>
      <w:bookmarkStart w:id="0" w:name="_Hlk207892384"/>
      <w:r>
        <w:rPr>
          <w:rFonts w:ascii="Arial" w:hAnsi="Arial" w:cs="Arial"/>
          <w:b/>
          <w:bCs/>
        </w:rPr>
        <w:t xml:space="preserve">Art. 1º </w:t>
      </w:r>
      <w:r>
        <w:rPr>
          <w:rFonts w:ascii="Arial" w:hAnsi="Arial" w:cs="Arial"/>
        </w:rPr>
        <w:t>O</w:t>
      </w:r>
      <w:r w:rsidR="00A11731">
        <w:rPr>
          <w:rFonts w:ascii="Arial" w:hAnsi="Arial" w:cs="Arial"/>
        </w:rPr>
        <w:t xml:space="preserve">s §§ 3º e 4º do Artigo </w:t>
      </w:r>
      <w:r w:rsidR="00C97C79">
        <w:rPr>
          <w:rFonts w:ascii="Arial" w:hAnsi="Arial" w:cs="Arial"/>
        </w:rPr>
        <w:t>28</w:t>
      </w:r>
      <w:r w:rsidR="00A11731">
        <w:rPr>
          <w:rFonts w:ascii="Arial" w:hAnsi="Arial" w:cs="Arial"/>
        </w:rPr>
        <w:t xml:space="preserve"> passam a vigorar com a seguinte redação, dada ao mesmo Artigo, nele inserto</w:t>
      </w:r>
      <w:r w:rsidR="009439A6">
        <w:rPr>
          <w:rFonts w:ascii="Arial" w:hAnsi="Arial" w:cs="Arial"/>
        </w:rPr>
        <w:t>s</w:t>
      </w:r>
      <w:r w:rsidR="00A11731">
        <w:rPr>
          <w:rFonts w:ascii="Arial" w:hAnsi="Arial" w:cs="Arial"/>
        </w:rPr>
        <w:t xml:space="preserve"> também o</w:t>
      </w:r>
      <w:r w:rsidR="009439A6">
        <w:rPr>
          <w:rFonts w:ascii="Arial" w:hAnsi="Arial" w:cs="Arial"/>
        </w:rPr>
        <w:t>s</w:t>
      </w:r>
      <w:r w:rsidR="00A11731">
        <w:rPr>
          <w:rFonts w:ascii="Arial" w:hAnsi="Arial" w:cs="Arial"/>
        </w:rPr>
        <w:t xml:space="preserve"> </w:t>
      </w:r>
      <w:r w:rsidR="009439A6">
        <w:rPr>
          <w:rFonts w:ascii="Arial" w:hAnsi="Arial" w:cs="Arial"/>
        </w:rPr>
        <w:t>§</w:t>
      </w:r>
      <w:r w:rsidR="00A11731">
        <w:rPr>
          <w:rFonts w:ascii="Arial" w:hAnsi="Arial" w:cs="Arial"/>
        </w:rPr>
        <w:t>§6º</w:t>
      </w:r>
      <w:r w:rsidR="009439A6">
        <w:rPr>
          <w:rFonts w:ascii="Arial" w:hAnsi="Arial" w:cs="Arial"/>
        </w:rPr>
        <w:t xml:space="preserve"> e 7º</w:t>
      </w:r>
      <w:r w:rsidR="00B66CFD">
        <w:rPr>
          <w:rFonts w:ascii="Arial" w:hAnsi="Arial" w:cs="Arial"/>
        </w:rPr>
        <w:t>:</w:t>
      </w:r>
    </w:p>
    <w:p w:rsidR="00421FC3" w:rsidRPr="00BD653E" w:rsidP="003A4B22" w14:paraId="2B8459D3" w14:textId="612BB73D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“</w:t>
      </w:r>
      <w:bookmarkEnd w:id="0"/>
      <w:r w:rsidR="00BB2D0F">
        <w:rPr>
          <w:rFonts w:ascii="Arial" w:hAnsi="Arial" w:cs="Arial"/>
          <w:bCs/>
          <w:color w:val="000000" w:themeColor="text1"/>
        </w:rPr>
        <w:t xml:space="preserve">Art. </w:t>
      </w:r>
      <w:r w:rsidR="00C97C79">
        <w:rPr>
          <w:rFonts w:ascii="Arial" w:hAnsi="Arial" w:cs="Arial"/>
          <w:bCs/>
          <w:color w:val="000000" w:themeColor="text1"/>
        </w:rPr>
        <w:t>28</w:t>
      </w:r>
      <w:r w:rsidR="00A11731">
        <w:rPr>
          <w:rFonts w:ascii="Arial" w:hAnsi="Arial" w:cs="Arial"/>
          <w:bCs/>
          <w:color w:val="000000" w:themeColor="text1"/>
        </w:rPr>
        <w:t>..</w:t>
      </w:r>
      <w:r w:rsidR="00BB2D0F">
        <w:rPr>
          <w:rFonts w:ascii="Arial" w:hAnsi="Arial" w:cs="Arial"/>
          <w:color w:val="000000" w:themeColor="text1"/>
        </w:rPr>
        <w:t xml:space="preserve"> </w:t>
      </w:r>
    </w:p>
    <w:p w:rsidR="00BB2D0F" w:rsidP="00BB2D0F" w14:paraId="0F76B930" w14:textId="77777777">
      <w:pPr>
        <w:shd w:val="clear" w:color="auto" w:fill="FFFFFF"/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 xml:space="preserve">I - </w:t>
      </w:r>
      <w:r w:rsidRPr="00BB2D0F">
        <w:rPr>
          <w:rFonts w:ascii="Arial" w:hAnsi="Arial" w:cs="Arial"/>
          <w:b/>
          <w:bCs/>
          <w:color w:val="000000" w:themeColor="text1"/>
        </w:rPr>
        <w:t>...</w:t>
      </w:r>
      <w:r w:rsidR="00B66CFD">
        <w:rPr>
          <w:rFonts w:ascii="Arial" w:hAnsi="Arial" w:cs="Arial"/>
          <w:b/>
          <w:bCs/>
          <w:color w:val="000000" w:themeColor="text1"/>
        </w:rPr>
        <w:t>;</w:t>
      </w:r>
    </w:p>
    <w:p w:rsidR="00B66CFD" w:rsidRPr="00BB2D0F" w:rsidP="00BB2D0F" w14:paraId="58AB2F7E" w14:textId="77777777">
      <w:pPr>
        <w:shd w:val="clear" w:color="auto" w:fill="FFFFFF"/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...</w:t>
      </w:r>
    </w:p>
    <w:p w:rsidR="00B66CFD" w:rsidP="00B66CFD" w14:paraId="3A49D26F" w14:textId="77777777">
      <w:pPr>
        <w:shd w:val="clear" w:color="auto" w:fill="FFFFFF"/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§1º...</w:t>
      </w:r>
    </w:p>
    <w:p w:rsidR="007D6679" w:rsidP="00B66CFD" w14:paraId="3D1AC81D" w14:textId="77777777">
      <w:pPr>
        <w:shd w:val="clear" w:color="auto" w:fill="FFFFFF"/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...</w:t>
      </w:r>
    </w:p>
    <w:p w:rsidR="007D6679" w:rsidP="00B66CFD" w14:paraId="477BC791" w14:textId="77777777">
      <w:pPr>
        <w:shd w:val="clear" w:color="auto" w:fill="FFFFFF"/>
        <w:jc w:val="both"/>
        <w:rPr>
          <w:rFonts w:ascii="Arial" w:hAnsi="Arial" w:cs="Arial"/>
          <w:b/>
          <w:bCs/>
        </w:rPr>
      </w:pPr>
      <w:r w:rsidRPr="00A11731">
        <w:rPr>
          <w:rFonts w:ascii="Arial" w:hAnsi="Arial" w:cs="Arial"/>
          <w:b/>
          <w:bCs/>
        </w:rPr>
        <w:t>§ 3º</w:t>
      </w:r>
      <w:r w:rsidRPr="000753A6">
        <w:rPr>
          <w:rFonts w:ascii="Arial" w:hAnsi="Arial" w:cs="Arial"/>
        </w:rPr>
        <w:t xml:space="preserve"> Ao exercício de empregos de provimento em comissão não será atribuído o pagamento de horas extras,</w:t>
      </w:r>
      <w:r w:rsidRPr="000753A6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sendo a jornada de trabalho controlada por ponto biométrico, flexibilizada a marcação do ponto, mediante relatório público e circunstanciado que justifique a ausência em razão das atividades relacionadas ao cargo.</w:t>
      </w:r>
    </w:p>
    <w:p w:rsidR="007214A2" w:rsidP="00B66CFD" w14:paraId="72A3E701" w14:textId="77777777">
      <w:pPr>
        <w:shd w:val="clear" w:color="auto" w:fill="FFFFFF"/>
        <w:jc w:val="both"/>
        <w:rPr>
          <w:rFonts w:ascii="Arial" w:hAnsi="Arial" w:cs="Arial"/>
          <w:b/>
          <w:bCs/>
        </w:rPr>
      </w:pPr>
    </w:p>
    <w:p w:rsidR="007214A2" w:rsidP="00B66CFD" w14:paraId="14E20FB2" w14:textId="171E20A6">
      <w:pPr>
        <w:shd w:val="clear" w:color="auto" w:fill="FFFFFF"/>
        <w:jc w:val="both"/>
        <w:rPr>
          <w:rFonts w:ascii="Arial" w:hAnsi="Arial" w:cs="Arial"/>
          <w:b/>
          <w:bCs/>
        </w:rPr>
      </w:pPr>
      <w:r w:rsidRPr="000753A6">
        <w:rPr>
          <w:rFonts w:ascii="Arial" w:hAnsi="Arial" w:cs="Arial"/>
          <w:b/>
          <w:bCs/>
        </w:rPr>
        <w:t xml:space="preserve">§ 4º No mínimo </w:t>
      </w:r>
      <w:r>
        <w:rPr>
          <w:rFonts w:ascii="Arial" w:hAnsi="Arial" w:cs="Arial"/>
          <w:b/>
          <w:bCs/>
        </w:rPr>
        <w:t>50</w:t>
      </w:r>
      <w:r w:rsidRPr="000753A6">
        <w:rPr>
          <w:rFonts w:ascii="Arial" w:hAnsi="Arial" w:cs="Arial"/>
          <w:b/>
          <w:bCs/>
        </w:rPr>
        <w:t>% (</w:t>
      </w:r>
      <w:r>
        <w:rPr>
          <w:rFonts w:ascii="Arial" w:hAnsi="Arial" w:cs="Arial"/>
          <w:b/>
          <w:bCs/>
        </w:rPr>
        <w:t>cinquenta</w:t>
      </w:r>
      <w:r w:rsidRPr="000753A6">
        <w:rPr>
          <w:rFonts w:ascii="Arial" w:hAnsi="Arial" w:cs="Arial"/>
          <w:b/>
          <w:bCs/>
        </w:rPr>
        <w:t xml:space="preserve"> por cento) dos empregos de provimento em comissão previstos nesta Lei deverão obrigatoriamente ser </w:t>
      </w:r>
      <w:r w:rsidR="00CC2BB8">
        <w:rPr>
          <w:rFonts w:ascii="Arial" w:hAnsi="Arial" w:cs="Arial"/>
          <w:b/>
          <w:bCs/>
        </w:rPr>
        <w:t>preenchidos</w:t>
      </w:r>
      <w:r w:rsidRPr="000753A6">
        <w:rPr>
          <w:rFonts w:ascii="Arial" w:hAnsi="Arial" w:cs="Arial"/>
          <w:b/>
          <w:bCs/>
        </w:rPr>
        <w:t xml:space="preserve"> por ocupantes de emprego de provimento efetivo do quadro de pessoal da Prefeitura Municipal</w:t>
      </w:r>
      <w:r>
        <w:rPr>
          <w:rFonts w:ascii="Arial" w:hAnsi="Arial" w:cs="Arial"/>
          <w:b/>
          <w:bCs/>
        </w:rPr>
        <w:t>, excetuando aqueles de requisito em nível médio, mais comprovada experiência, que são reservados em sua totalidade em favor dos servidores ocupantes de emprego de provimento efetivo.</w:t>
      </w:r>
    </w:p>
    <w:p w:rsidR="007446C4" w:rsidP="00B66CFD" w14:paraId="3F80DCBB" w14:textId="77777777">
      <w:pPr>
        <w:shd w:val="clear" w:color="auto" w:fill="FFFFFF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...</w:t>
      </w:r>
    </w:p>
    <w:p w:rsidR="009439A6" w:rsidP="00B66CFD" w14:paraId="4DA0CD32" w14:textId="77777777">
      <w:pPr>
        <w:shd w:val="clear" w:color="auto" w:fill="FFFFFF"/>
        <w:jc w:val="both"/>
        <w:rPr>
          <w:rFonts w:ascii="Arial" w:hAnsi="Arial" w:cs="Arial"/>
          <w:b/>
          <w:bCs/>
        </w:rPr>
      </w:pPr>
      <w:r w:rsidRPr="008F3617">
        <w:rPr>
          <w:rFonts w:ascii="Arial" w:hAnsi="Arial" w:cs="Arial"/>
          <w:b/>
          <w:bCs/>
        </w:rPr>
        <w:t xml:space="preserve">§6º É vedada a nomeação de cônjuge, companheiro ou parente em linha reta, colateral ou por afinidade, até o terceiro grau, do Prefeito, Vice-Prefeito, Presidente da Câmara ou qualquer dos Vereadores, para exercício de cargo em comissão de que trata </w:t>
      </w:r>
      <w:r>
        <w:rPr>
          <w:rFonts w:ascii="Arial" w:hAnsi="Arial" w:cs="Arial"/>
          <w:b/>
          <w:bCs/>
        </w:rPr>
        <w:t>este artigo</w:t>
      </w:r>
      <w:r w:rsidRPr="008F3617">
        <w:rPr>
          <w:rFonts w:ascii="Arial" w:hAnsi="Arial" w:cs="Arial"/>
          <w:b/>
          <w:bCs/>
        </w:rPr>
        <w:t>, ou ainda às funções de confiança ou gratificada de que tratam a presente lei</w:t>
      </w:r>
      <w:r w:rsidRPr="000753A6">
        <w:rPr>
          <w:rFonts w:ascii="Arial" w:hAnsi="Arial" w:cs="Arial"/>
          <w:b/>
          <w:bCs/>
        </w:rPr>
        <w:t>, compreendido</w:t>
      </w:r>
      <w:r w:rsidRPr="008F3617">
        <w:rPr>
          <w:rFonts w:ascii="Arial" w:hAnsi="Arial" w:cs="Arial"/>
          <w:b/>
          <w:bCs/>
        </w:rPr>
        <w:t xml:space="preserve"> ainda</w:t>
      </w:r>
      <w:r w:rsidRPr="000753A6">
        <w:rPr>
          <w:rFonts w:ascii="Arial" w:hAnsi="Arial" w:cs="Arial"/>
          <w:b/>
          <w:bCs/>
        </w:rPr>
        <w:t xml:space="preserve"> o ajuste mediante designações recíprocas</w:t>
      </w:r>
    </w:p>
    <w:p w:rsidR="009439A6" w:rsidP="00B66CFD" w14:paraId="2CECDA25" w14:textId="77777777">
      <w:pPr>
        <w:shd w:val="clear" w:color="auto" w:fill="FFFFFF"/>
        <w:jc w:val="both"/>
        <w:rPr>
          <w:rFonts w:ascii="Arial" w:hAnsi="Arial" w:cs="Arial"/>
          <w:b/>
          <w:bCs/>
        </w:rPr>
      </w:pPr>
    </w:p>
    <w:p w:rsidR="00192A06" w:rsidP="00B66CFD" w14:paraId="5606715F" w14:textId="77777777">
      <w:pPr>
        <w:shd w:val="clear" w:color="auto" w:fill="FFFFFF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§7º Não se aplica o § 6º ao servidor ocupante de emprego efetivo, desde que nomeado para cargo que guarde relação, com o do emprego permanente e cuja formação seja correlata.</w:t>
      </w:r>
    </w:p>
    <w:p w:rsidR="00192A06" w:rsidP="00B66CFD" w14:paraId="176B85F2" w14:textId="77777777">
      <w:pPr>
        <w:shd w:val="clear" w:color="auto" w:fill="FFFFFF"/>
        <w:jc w:val="both"/>
        <w:rPr>
          <w:rFonts w:ascii="Arial" w:hAnsi="Arial" w:cs="Arial"/>
          <w:b/>
          <w:bCs/>
        </w:rPr>
      </w:pPr>
    </w:p>
    <w:p w:rsidR="007446C4" w:rsidP="00B66CFD" w14:paraId="15799543" w14:textId="1C62FF15">
      <w:pPr>
        <w:shd w:val="clear" w:color="auto" w:fill="FFFFFF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§8º Os </w:t>
      </w:r>
      <w:r w:rsidR="005549DB">
        <w:rPr>
          <w:rFonts w:ascii="Arial" w:hAnsi="Arial" w:cs="Arial"/>
          <w:b/>
          <w:bCs/>
        </w:rPr>
        <w:t xml:space="preserve">dezenove </w:t>
      </w:r>
      <w:r>
        <w:rPr>
          <w:rFonts w:ascii="Arial" w:hAnsi="Arial" w:cs="Arial"/>
          <w:b/>
          <w:bCs/>
        </w:rPr>
        <w:t>Cargos de Chefe de Divisão, cuja exigência, é a de graduação completa, mas permite acesso ao cargo com Ensino médio, mais comprovada experiência no cargo por três anos, compõem-se requisito ser concursado</w:t>
      </w:r>
      <w:r w:rsidR="005549DB">
        <w:rPr>
          <w:rFonts w:ascii="Arial" w:hAnsi="Arial" w:cs="Arial"/>
          <w:b/>
          <w:bCs/>
        </w:rPr>
        <w:t xml:space="preserve"> no quadro de emprego público permanente da Prefeitura Municipal de Alumínio</w:t>
      </w:r>
      <w:r>
        <w:rPr>
          <w:rFonts w:ascii="Arial" w:hAnsi="Arial" w:cs="Arial"/>
          <w:b/>
          <w:bCs/>
        </w:rPr>
        <w:t>”</w:t>
      </w:r>
    </w:p>
    <w:p w:rsidR="00A11731" w:rsidP="00B66CFD" w14:paraId="745FDA51" w14:textId="77777777">
      <w:pPr>
        <w:shd w:val="clear" w:color="auto" w:fill="FFFFFF"/>
        <w:jc w:val="both"/>
        <w:rPr>
          <w:rFonts w:ascii="Arial" w:hAnsi="Arial" w:cs="Arial"/>
          <w:b/>
          <w:bCs/>
          <w:color w:val="000000" w:themeColor="text1"/>
        </w:rPr>
      </w:pPr>
    </w:p>
    <w:p w:rsidR="00A70F63" w:rsidRPr="00A70F63" w:rsidP="00A70F63" w14:paraId="5ABD26C0" w14:textId="77777777">
      <w:pPr>
        <w:shd w:val="clear" w:color="auto" w:fill="FFFFFF"/>
        <w:jc w:val="both"/>
        <w:rPr>
          <w:rFonts w:ascii="Arial" w:hAnsi="Arial" w:cs="Arial"/>
          <w:b/>
          <w:bCs/>
          <w:color w:val="000000" w:themeColor="text1"/>
        </w:rPr>
      </w:pPr>
      <w:r w:rsidRPr="00A70F63">
        <w:rPr>
          <w:rFonts w:ascii="Arial" w:hAnsi="Arial" w:cs="Arial"/>
          <w:b/>
          <w:bCs/>
          <w:color w:val="000000" w:themeColor="text1"/>
        </w:rPr>
        <w:t>Sala das Sessões “Plenário Vereador Orlando Silva”</w:t>
      </w:r>
    </w:p>
    <w:p w:rsidR="00A70F63" w:rsidRPr="00A70F63" w:rsidP="00A70F63" w14:paraId="25848844" w14:textId="77777777">
      <w:pPr>
        <w:shd w:val="clear" w:color="auto" w:fill="FFFFFF"/>
        <w:jc w:val="both"/>
        <w:rPr>
          <w:rFonts w:ascii="Arial" w:hAnsi="Arial" w:cs="Arial"/>
          <w:b/>
          <w:bCs/>
          <w:color w:val="000000" w:themeColor="text1"/>
        </w:rPr>
      </w:pPr>
      <w:r w:rsidRPr="00A70F63">
        <w:rPr>
          <w:rFonts w:ascii="Arial" w:hAnsi="Arial" w:cs="Arial"/>
          <w:b/>
          <w:bCs/>
          <w:color w:val="000000" w:themeColor="text1"/>
        </w:rPr>
        <w:t>Alumínio, 23 de março de 2026.</w:t>
      </w:r>
    </w:p>
    <w:p w:rsidR="00A70F63" w:rsidRPr="00A70F63" w:rsidP="00A70F63" w14:paraId="686C5D7C" w14:textId="77777777">
      <w:pPr>
        <w:shd w:val="clear" w:color="auto" w:fill="FFFFFF"/>
        <w:jc w:val="both"/>
        <w:rPr>
          <w:rFonts w:ascii="Arial" w:hAnsi="Arial" w:cs="Arial"/>
          <w:b/>
          <w:bCs/>
          <w:color w:val="000000" w:themeColor="text1"/>
        </w:rPr>
      </w:pPr>
      <w:r w:rsidRPr="00A70F63">
        <w:rPr>
          <w:rFonts w:ascii="Arial" w:hAnsi="Arial" w:cs="Arial"/>
          <w:b/>
          <w:bCs/>
          <w:color w:val="000000" w:themeColor="text1"/>
        </w:rPr>
        <w:tab/>
      </w:r>
      <w:r w:rsidRPr="00A70F63">
        <w:rPr>
          <w:rFonts w:ascii="Arial" w:hAnsi="Arial" w:cs="Arial"/>
          <w:b/>
          <w:bCs/>
          <w:color w:val="000000" w:themeColor="text1"/>
        </w:rPr>
        <w:tab/>
      </w:r>
      <w:r w:rsidRPr="00A70F63">
        <w:rPr>
          <w:rFonts w:ascii="Arial" w:hAnsi="Arial" w:cs="Arial"/>
          <w:b/>
          <w:bCs/>
          <w:color w:val="000000" w:themeColor="text1"/>
        </w:rPr>
        <w:tab/>
      </w:r>
      <w:r w:rsidRPr="00A70F63">
        <w:rPr>
          <w:rFonts w:ascii="Arial" w:hAnsi="Arial" w:cs="Arial"/>
          <w:b/>
          <w:bCs/>
          <w:color w:val="000000" w:themeColor="text1"/>
        </w:rPr>
        <w:tab/>
      </w:r>
      <w:r w:rsidRPr="00A70F63">
        <w:rPr>
          <w:rFonts w:ascii="Arial" w:hAnsi="Arial" w:cs="Arial"/>
          <w:b/>
          <w:bCs/>
          <w:color w:val="000000" w:themeColor="text1"/>
        </w:rPr>
        <w:tab/>
      </w:r>
    </w:p>
    <w:p w:rsidR="00A70F63" w:rsidP="00B66CFD" w14:paraId="758DA069" w14:textId="77777777">
      <w:pPr>
        <w:shd w:val="clear" w:color="auto" w:fill="FFFFFF"/>
        <w:jc w:val="both"/>
        <w:rPr>
          <w:rFonts w:ascii="Arial" w:hAnsi="Arial" w:cs="Arial"/>
          <w:b/>
          <w:bCs/>
          <w:color w:val="000000" w:themeColor="text1"/>
        </w:rPr>
      </w:pPr>
    </w:p>
    <w:p w:rsidR="007D6679" w:rsidRPr="007D6679" w:rsidP="00B66CFD" w14:paraId="1C47515C" w14:textId="77777777">
      <w:pPr>
        <w:shd w:val="clear" w:color="auto" w:fill="FFFFFF"/>
        <w:jc w:val="both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>
        <w:rPr>
          <w:rFonts w:ascii="Arial" w:hAnsi="Arial" w:cs="Arial"/>
          <w:b/>
          <w:bCs/>
          <w:color w:val="000000" w:themeColor="text1"/>
        </w:rPr>
        <w:tab/>
      </w:r>
      <w:r>
        <w:rPr>
          <w:rFonts w:ascii="Arial" w:hAnsi="Arial" w:cs="Arial"/>
          <w:b/>
          <w:bCs/>
          <w:color w:val="000000" w:themeColor="text1"/>
        </w:rPr>
        <w:tab/>
      </w:r>
      <w:r>
        <w:rPr>
          <w:rFonts w:ascii="Arial" w:hAnsi="Arial" w:cs="Arial"/>
          <w:b/>
          <w:bCs/>
          <w:color w:val="000000" w:themeColor="text1"/>
        </w:rPr>
        <w:tab/>
      </w:r>
      <w:r>
        <w:rPr>
          <w:rFonts w:ascii="Arial" w:hAnsi="Arial" w:cs="Arial"/>
          <w:b/>
          <w:bCs/>
          <w:color w:val="000000" w:themeColor="text1"/>
        </w:rPr>
        <w:tab/>
      </w:r>
      <w:r>
        <w:rPr>
          <w:rFonts w:ascii="Arial" w:hAnsi="Arial" w:cs="Arial"/>
          <w:b/>
          <w:bCs/>
          <w:color w:val="000000" w:themeColor="text1"/>
        </w:rPr>
        <w:tab/>
      </w:r>
      <w:r w:rsidRPr="007D6679">
        <w:rPr>
          <w:rFonts w:ascii="Arial" w:hAnsi="Arial" w:cs="Arial"/>
          <w:b/>
          <w:bCs/>
          <w:color w:val="000000" w:themeColor="text1"/>
          <w:sz w:val="32"/>
          <w:szCs w:val="32"/>
        </w:rPr>
        <w:t>EDUARDO</w:t>
      </w:r>
    </w:p>
    <w:p w:rsidR="0086491E" w:rsidP="0086491E" w14:paraId="7708FAAE" w14:textId="7777777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D41BE">
        <w:rPr>
          <w:rFonts w:ascii="Arial" w:hAnsi="Arial" w:cs="Arial"/>
          <w:b/>
          <w:bCs/>
          <w:sz w:val="32"/>
          <w:szCs w:val="32"/>
        </w:rPr>
        <w:t>VEREADOR</w:t>
      </w:r>
    </w:p>
    <w:p w:rsidR="0086491E" w:rsidP="0086491E" w14:paraId="2E85D142" w14:textId="77777777">
      <w:pPr>
        <w:rPr>
          <w:rFonts w:ascii="Arial" w:hAnsi="Arial" w:cs="Arial"/>
          <w:b/>
          <w:bCs/>
          <w:sz w:val="32"/>
          <w:szCs w:val="32"/>
        </w:rPr>
      </w:pPr>
    </w:p>
    <w:p w:rsidR="005549DB" w:rsidP="00C2046E" w14:paraId="7BC2A17D" w14:textId="77777777">
      <w:pPr>
        <w:rPr>
          <w:rFonts w:ascii="Arial" w:hAnsi="Arial" w:cs="Arial"/>
          <w:b/>
          <w:bCs/>
        </w:rPr>
      </w:pPr>
    </w:p>
    <w:p w:rsidR="0086491E" w:rsidP="00C2046E" w14:paraId="4DC013E8" w14:textId="77777777">
      <w:pPr>
        <w:rPr>
          <w:rFonts w:ascii="Arial" w:hAnsi="Arial" w:cs="Arial"/>
          <w:b/>
          <w:bCs/>
        </w:rPr>
      </w:pPr>
      <w:r w:rsidRPr="0086491E">
        <w:rPr>
          <w:rFonts w:ascii="Arial" w:hAnsi="Arial" w:cs="Arial"/>
          <w:b/>
          <w:bCs/>
        </w:rPr>
        <w:t xml:space="preserve">JUSTIFICATIVA: </w:t>
      </w:r>
    </w:p>
    <w:p w:rsidR="00C2046E" w:rsidP="007214A2" w14:paraId="5CC89262" w14:textId="63830D5D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 alicerça com base na lei a exigência de controle de jornada</w:t>
      </w:r>
      <w:r w:rsidR="007214A2">
        <w:rPr>
          <w:rFonts w:ascii="Arial" w:hAnsi="Arial" w:cs="Arial"/>
          <w:b/>
          <w:bCs/>
        </w:rPr>
        <w:t xml:space="preserve"> dos cargos comissionados, Art. 9º e 10 da Lei 8429/92. Podendo ainda citar IC 0382.0000030/2024 MP/SP que repudia leis municipais que isentam do controle a jornada de trabalho de cargos comissionados porque importam </w:t>
      </w:r>
      <w:r w:rsidR="005549DB">
        <w:rPr>
          <w:rFonts w:ascii="Arial" w:hAnsi="Arial" w:cs="Arial"/>
          <w:b/>
          <w:bCs/>
        </w:rPr>
        <w:t>“</w:t>
      </w:r>
      <w:r w:rsidR="007214A2">
        <w:rPr>
          <w:rFonts w:ascii="Arial" w:hAnsi="Arial" w:cs="Arial"/>
          <w:b/>
          <w:bCs/>
        </w:rPr>
        <w:t>dano</w:t>
      </w:r>
      <w:r w:rsidR="005549DB">
        <w:rPr>
          <w:rFonts w:ascii="Arial" w:hAnsi="Arial" w:cs="Arial"/>
          <w:b/>
          <w:bCs/>
        </w:rPr>
        <w:t xml:space="preserve"> </w:t>
      </w:r>
      <w:r w:rsidR="007214A2">
        <w:rPr>
          <w:rFonts w:ascii="Arial" w:hAnsi="Arial" w:cs="Arial"/>
          <w:b/>
          <w:bCs/>
        </w:rPr>
        <w:t>ao erário</w:t>
      </w:r>
      <w:r w:rsidR="005549DB">
        <w:rPr>
          <w:rFonts w:ascii="Arial" w:hAnsi="Arial" w:cs="Arial"/>
          <w:b/>
          <w:bCs/>
        </w:rPr>
        <w:t>,</w:t>
      </w:r>
      <w:r w:rsidR="007214A2">
        <w:rPr>
          <w:rFonts w:ascii="Arial" w:hAnsi="Arial" w:cs="Arial"/>
          <w:b/>
          <w:bCs/>
        </w:rPr>
        <w:t xml:space="preserve"> com enriquecimento ilícito</w:t>
      </w:r>
      <w:r w:rsidR="005549DB">
        <w:rPr>
          <w:rFonts w:ascii="Arial" w:hAnsi="Arial" w:cs="Arial"/>
          <w:b/>
          <w:bCs/>
        </w:rPr>
        <w:t>”</w:t>
      </w:r>
      <w:r w:rsidR="007214A2">
        <w:rPr>
          <w:rFonts w:ascii="Arial" w:hAnsi="Arial" w:cs="Arial"/>
          <w:b/>
          <w:bCs/>
        </w:rPr>
        <w:t>, constituindo, pois, ato de improbidade administrativa.</w:t>
      </w:r>
    </w:p>
    <w:p w:rsidR="007214A2" w:rsidP="007214A2" w14:paraId="15A4910C" w14:textId="77777777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 emenda cria ao contrário do projeto a exigência legal do controle jornada de trabalho dos comissionados, ressalvadas as hipóteses de ausência em detrimento de agendas outras relacionadas ao cargo. </w:t>
      </w:r>
    </w:p>
    <w:p w:rsidR="007214A2" w:rsidP="007214A2" w14:paraId="655D2BDC" w14:textId="77777777">
      <w:pPr>
        <w:jc w:val="both"/>
        <w:rPr>
          <w:rFonts w:ascii="Arial" w:hAnsi="Arial" w:cs="Arial"/>
          <w:b/>
          <w:bCs/>
        </w:rPr>
      </w:pPr>
    </w:p>
    <w:p w:rsidR="007214A2" w:rsidP="007214A2" w14:paraId="42688118" w14:textId="77777777">
      <w:pPr>
        <w:jc w:val="both"/>
        <w:rPr>
          <w:rFonts w:ascii="Arial" w:hAnsi="Arial" w:cs="Arial"/>
          <w:b/>
          <w:bCs/>
        </w:rPr>
      </w:pPr>
      <w:r w:rsidRPr="007214A2">
        <w:rPr>
          <w:rFonts w:ascii="Arial" w:hAnsi="Arial" w:cs="Arial"/>
          <w:b/>
          <w:bCs/>
        </w:rPr>
        <w:t>Tramita, desde 2014, no Senado Federal o Projeto de Lei n. 257 de autoria do senador Cássio Cunha Lima com o escopo de normatizar a quantificação dos cargos em comissão. A proposta sugere que 50% desses postos sejam ocupados por servidores de carreira. Ainda quanto à atuação legislativa, há no Senado Federal, desde 2015, a Proposta de Emenda Constitucional n. 110 que visa alterar o atual art. 37. Ela pretende restringir a quantidade de cargos em comissão na administração pública, os quais não poderão superar 1/10 dos cargos efetivos de cada órgão, reservando-se a metade aos servidores de carreira e, quanto aos demais</w:t>
      </w:r>
      <w:r>
        <w:rPr>
          <w:rFonts w:ascii="Arial" w:hAnsi="Arial" w:cs="Arial"/>
          <w:b/>
          <w:bCs/>
        </w:rPr>
        <w:t>.</w:t>
      </w:r>
    </w:p>
    <w:p w:rsidR="007446C4" w:rsidP="007214A2" w14:paraId="3E2D5E52" w14:textId="3F7CEDC6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Em que pese não se tratar ainda de lei posta, a nela imbuída a vontade do legislador que representa a vontade do povo. Neste sentido podemos ainda citar o município de Limeira que enfrentou a justiça em razão da baixa reserva de cargos comissionados em favor dos empregados de provimento efetivo. A emenda proposta, resolve isso e garante acesso majoritário a quem é servidor concursado e detenha as formações específicas</w:t>
      </w:r>
      <w:r w:rsidR="005549DB">
        <w:rPr>
          <w:rFonts w:ascii="Arial" w:hAnsi="Arial" w:cs="Arial"/>
          <w:b/>
          <w:bCs/>
        </w:rPr>
        <w:t xml:space="preserve"> ou comprovada experiência no cargo</w:t>
      </w:r>
      <w:r>
        <w:rPr>
          <w:rFonts w:ascii="Arial" w:hAnsi="Arial" w:cs="Arial"/>
          <w:b/>
          <w:bCs/>
        </w:rPr>
        <w:t xml:space="preserve">. </w:t>
      </w:r>
    </w:p>
    <w:p w:rsidR="007446C4" w:rsidP="007214A2" w14:paraId="6D883924" w14:textId="77777777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Equiparar um Departamento Municipal de uma pequena cidade, a um Ministério ou à Secretaria de Governo de Estado ou de Grandes municípios cuja a autonomia orçamentária e a administrativa são claras é enganar-se a si próprio. A exceção dada pela súmula vinculante 13 não tem mesmo objeto, em que pese um reconhecimento por interpretação </w:t>
      </w:r>
      <w:r w:rsidR="009439A6">
        <w:rPr>
          <w:rFonts w:ascii="Arial" w:hAnsi="Arial" w:cs="Arial"/>
          <w:b/>
          <w:bCs/>
        </w:rPr>
        <w:t xml:space="preserve">da norma. </w:t>
      </w:r>
    </w:p>
    <w:p w:rsidR="009439A6" w:rsidP="007214A2" w14:paraId="1E05139D" w14:textId="77777777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Em falando em norma, não há impedimento de os municípios legislarem de tal modo a ampliar os requisitos da citada súmula, pelo contrário, quando que amplifica a súmula impedindo tais nomeações corta-se na carne um mal comum às pequenas cidades, O nepotismo, o apadrinhamento, o compadrio como requisitos de nomeação em cargos comissionados.</w:t>
      </w:r>
    </w:p>
    <w:p w:rsidR="009439A6" w:rsidP="007214A2" w14:paraId="43CE397D" w14:textId="77777777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Nessa esteira de raciocínio, no caso de contratações que envolvem Vereadores com assento na casa de leis, acabam por impedir o mister precípuo do vereador que é </w:t>
      </w:r>
      <w:r w:rsidR="003B2847">
        <w:rPr>
          <w:rFonts w:ascii="Arial" w:hAnsi="Arial" w:cs="Arial"/>
          <w:b/>
          <w:bCs/>
        </w:rPr>
        <w:t xml:space="preserve">o de </w:t>
      </w:r>
      <w:r>
        <w:rPr>
          <w:rFonts w:ascii="Arial" w:hAnsi="Arial" w:cs="Arial"/>
          <w:b/>
          <w:bCs/>
        </w:rPr>
        <w:t>fiscalizar.</w:t>
      </w:r>
    </w:p>
    <w:p w:rsidR="003B2847" w:rsidP="007214A2" w14:paraId="598046E0" w14:textId="77777777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Por fim, em respeito e reconhecimento ao servidor do quadro permanente, ou seja, ao concursado, ficou excepcionada a presente aplicação da vedação ao nepotismo municipal, permitindo o reconhecimento àquele que já pertence ao quadro, para que na sua área de atuação, havendo formação compatível que possa ser nomeado a qualquer dos cargos. </w:t>
      </w:r>
    </w:p>
    <w:p w:rsidR="003B2847" w:rsidP="007214A2" w14:paraId="292BF0BE" w14:textId="77777777">
      <w:pPr>
        <w:jc w:val="both"/>
        <w:rPr>
          <w:rFonts w:ascii="Arial" w:hAnsi="Arial" w:cs="Arial"/>
          <w:b/>
          <w:bCs/>
        </w:rPr>
      </w:pPr>
    </w:p>
    <w:p w:rsidR="003B2847" w:rsidRPr="003B2847" w:rsidP="007214A2" w14:paraId="15BF7C0C" w14:textId="77777777">
      <w:pPr>
        <w:jc w:val="both"/>
        <w:rPr>
          <w:rFonts w:ascii="Arial" w:hAnsi="Arial" w:cs="Arial"/>
          <w:b/>
          <w:bCs/>
          <w:sz w:val="32"/>
          <w:szCs w:val="32"/>
        </w:rPr>
      </w:pPr>
    </w:p>
    <w:p w:rsidR="003B2847" w:rsidRPr="003B2847" w:rsidP="007214A2" w14:paraId="6E0695B9" w14:textId="77777777">
      <w:pPr>
        <w:jc w:val="both"/>
        <w:rPr>
          <w:rFonts w:ascii="Arial" w:hAnsi="Arial" w:cs="Arial"/>
          <w:b/>
          <w:bCs/>
          <w:sz w:val="32"/>
          <w:szCs w:val="32"/>
        </w:rPr>
      </w:pPr>
      <w:r w:rsidRPr="003B2847">
        <w:rPr>
          <w:rFonts w:ascii="Arial" w:hAnsi="Arial" w:cs="Arial"/>
          <w:b/>
          <w:bCs/>
          <w:sz w:val="32"/>
          <w:szCs w:val="32"/>
        </w:rPr>
        <w:tab/>
      </w:r>
      <w:r w:rsidRPr="003B2847">
        <w:rPr>
          <w:rFonts w:ascii="Arial" w:hAnsi="Arial" w:cs="Arial"/>
          <w:b/>
          <w:bCs/>
          <w:sz w:val="32"/>
          <w:szCs w:val="32"/>
        </w:rPr>
        <w:tab/>
      </w:r>
      <w:r w:rsidRPr="003B2847">
        <w:rPr>
          <w:rFonts w:ascii="Arial" w:hAnsi="Arial" w:cs="Arial"/>
          <w:b/>
          <w:bCs/>
          <w:sz w:val="32"/>
          <w:szCs w:val="32"/>
        </w:rPr>
        <w:tab/>
      </w:r>
      <w:r w:rsidRPr="003B2847">
        <w:rPr>
          <w:rFonts w:ascii="Arial" w:hAnsi="Arial" w:cs="Arial"/>
          <w:b/>
          <w:bCs/>
          <w:sz w:val="32"/>
          <w:szCs w:val="32"/>
        </w:rPr>
        <w:tab/>
      </w:r>
      <w:r w:rsidRPr="003B2847">
        <w:rPr>
          <w:rFonts w:ascii="Arial" w:hAnsi="Arial" w:cs="Arial"/>
          <w:b/>
          <w:bCs/>
          <w:sz w:val="32"/>
          <w:szCs w:val="32"/>
        </w:rPr>
        <w:tab/>
        <w:t xml:space="preserve">EDUARDO </w:t>
      </w:r>
    </w:p>
    <w:p w:rsidR="003B2847" w:rsidRPr="003B2847" w:rsidP="007214A2" w14:paraId="0DAAD159" w14:textId="77777777">
      <w:pPr>
        <w:jc w:val="both"/>
        <w:rPr>
          <w:rFonts w:ascii="Arial" w:hAnsi="Arial" w:cs="Arial"/>
          <w:b/>
          <w:bCs/>
          <w:sz w:val="32"/>
          <w:szCs w:val="32"/>
        </w:rPr>
      </w:pPr>
      <w:r w:rsidRPr="003B2847">
        <w:rPr>
          <w:rFonts w:ascii="Arial" w:hAnsi="Arial" w:cs="Arial"/>
          <w:b/>
          <w:bCs/>
          <w:sz w:val="32"/>
          <w:szCs w:val="32"/>
        </w:rPr>
        <w:tab/>
      </w:r>
      <w:r w:rsidRPr="003B2847">
        <w:rPr>
          <w:rFonts w:ascii="Arial" w:hAnsi="Arial" w:cs="Arial"/>
          <w:b/>
          <w:bCs/>
          <w:sz w:val="32"/>
          <w:szCs w:val="32"/>
        </w:rPr>
        <w:tab/>
      </w:r>
      <w:r w:rsidRPr="003B2847">
        <w:rPr>
          <w:rFonts w:ascii="Arial" w:hAnsi="Arial" w:cs="Arial"/>
          <w:b/>
          <w:bCs/>
          <w:sz w:val="32"/>
          <w:szCs w:val="32"/>
        </w:rPr>
        <w:tab/>
      </w:r>
      <w:r w:rsidRPr="003B2847">
        <w:rPr>
          <w:rFonts w:ascii="Arial" w:hAnsi="Arial" w:cs="Arial"/>
          <w:b/>
          <w:bCs/>
          <w:sz w:val="32"/>
          <w:szCs w:val="32"/>
        </w:rPr>
        <w:tab/>
      </w:r>
      <w:r w:rsidRPr="003B2847">
        <w:rPr>
          <w:rFonts w:ascii="Arial" w:hAnsi="Arial" w:cs="Arial"/>
          <w:b/>
          <w:bCs/>
          <w:sz w:val="32"/>
          <w:szCs w:val="32"/>
        </w:rPr>
        <w:tab/>
        <w:t>VEREADOR</w:t>
      </w:r>
    </w:p>
    <w:sectPr w:rsidSect="006517CA">
      <w:headerReference w:type="default" r:id="rId4"/>
      <w:pgSz w:w="11906" w:h="16838"/>
      <w:pgMar w:top="284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17CA" w14:paraId="127BF854" w14:textId="77777777">
    <w:pPr>
      <w:pStyle w:val="Header"/>
    </w:pPr>
    <w:r>
      <w:rPr>
        <w:rFonts w:ascii="Times New Roman"/>
        <w:noProof/>
        <w:sz w:val="20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-50165</wp:posOffset>
          </wp:positionV>
          <wp:extent cx="1032510" cy="1258570"/>
          <wp:effectExtent l="0" t="0" r="0" b="0"/>
          <wp:wrapTopAndBottom/>
          <wp:docPr id="6" name="Imag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0628082" name="Image 6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2510" cy="1258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/>
        <w:noProof/>
        <w:sz w:val="20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4349115</wp:posOffset>
              </wp:positionH>
              <wp:positionV relativeFrom="paragraph">
                <wp:posOffset>-278765</wp:posOffset>
              </wp:positionV>
              <wp:extent cx="1955800" cy="1364615"/>
              <wp:effectExtent l="0" t="0" r="6350" b="6985"/>
              <wp:wrapTopAndBottom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1955800" cy="1364615"/>
                        <a:chOff x="0" y="0"/>
                        <a:chExt cx="1955800" cy="1364615"/>
                      </a:xfrm>
                    </wpg:grpSpPr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xmlns:r="http://schemas.openxmlformats.org/officeDocument/2006/relationships"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464845"/>
                          <a:ext cx="1555749" cy="89914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xmlns:r="http://schemas.openxmlformats.org/officeDocument/2006/relationships"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435100" y="0"/>
                          <a:ext cx="520700" cy="5207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2" o:spid="_x0000_s2049" style="width:154pt;height:107.45pt;margin-top:-21.95pt;margin-left:342.45pt;position:absolute;z-index:-251657216" coordsize="19558,1364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2050" type="#_x0000_t75" style="width:15557;height:8991;mso-wrap-style:square;position:absolute;top:4648;visibility:visible">
                <v:imagedata r:id="rId2" o:title=""/>
              </v:shape>
              <v:shape id="Image 4" o:spid="_x0000_s2051" type="#_x0000_t75" style="width:5207;height:5207;left:14351;mso-wrap-style:square;position:absolute;visibility:visible">
                <v:imagedata r:id="rId3" o:title=""/>
              </v:shape>
              <w10:wrap type="topAndBottom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60258B"/>
    <w:multiLevelType w:val="hybridMultilevel"/>
    <w:tmpl w:val="032E6CEE"/>
    <w:lvl w:ilvl="0">
      <w:start w:val="1"/>
      <w:numFmt w:val="upperRoman"/>
      <w:lvlText w:val="%1-"/>
      <w:lvlJc w:val="left"/>
      <w:pPr>
        <w:ind w:left="1080" w:hanging="720"/>
      </w:pPr>
      <w:rPr>
        <w:rFonts w:ascii="Calibri" w:hAnsi="Calibri" w:cs="Calibri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47A1F"/>
    <w:multiLevelType w:val="hybridMultilevel"/>
    <w:tmpl w:val="F460D28A"/>
    <w:lvl w:ilvl="0">
      <w:start w:val="1"/>
      <w:numFmt w:val="upperRoman"/>
      <w:lvlText w:val="%1-"/>
      <w:lvlJc w:val="left"/>
      <w:pPr>
        <w:ind w:left="867" w:hanging="720"/>
      </w:pPr>
      <w:rPr>
        <w:rFonts w:ascii="Calibri" w:hAnsi="Calibri" w:cs="Calibri" w:hint="default"/>
      </w:rPr>
    </w:lvl>
    <w:lvl w:ilvl="1" w:tentative="1">
      <w:start w:val="1"/>
      <w:numFmt w:val="lowerLetter"/>
      <w:lvlText w:val="%2."/>
      <w:lvlJc w:val="left"/>
      <w:pPr>
        <w:ind w:left="1227" w:hanging="360"/>
      </w:pPr>
    </w:lvl>
    <w:lvl w:ilvl="2" w:tentative="1">
      <w:start w:val="1"/>
      <w:numFmt w:val="lowerRoman"/>
      <w:lvlText w:val="%3."/>
      <w:lvlJc w:val="right"/>
      <w:pPr>
        <w:ind w:left="1947" w:hanging="180"/>
      </w:pPr>
    </w:lvl>
    <w:lvl w:ilvl="3" w:tentative="1">
      <w:start w:val="1"/>
      <w:numFmt w:val="decimal"/>
      <w:lvlText w:val="%4."/>
      <w:lvlJc w:val="left"/>
      <w:pPr>
        <w:ind w:left="2667" w:hanging="360"/>
      </w:pPr>
    </w:lvl>
    <w:lvl w:ilvl="4" w:tentative="1">
      <w:start w:val="1"/>
      <w:numFmt w:val="lowerLetter"/>
      <w:lvlText w:val="%5."/>
      <w:lvlJc w:val="left"/>
      <w:pPr>
        <w:ind w:left="3387" w:hanging="360"/>
      </w:pPr>
    </w:lvl>
    <w:lvl w:ilvl="5" w:tentative="1">
      <w:start w:val="1"/>
      <w:numFmt w:val="lowerRoman"/>
      <w:lvlText w:val="%6."/>
      <w:lvlJc w:val="right"/>
      <w:pPr>
        <w:ind w:left="4107" w:hanging="180"/>
      </w:pPr>
    </w:lvl>
    <w:lvl w:ilvl="6" w:tentative="1">
      <w:start w:val="1"/>
      <w:numFmt w:val="decimal"/>
      <w:lvlText w:val="%7."/>
      <w:lvlJc w:val="left"/>
      <w:pPr>
        <w:ind w:left="4827" w:hanging="360"/>
      </w:pPr>
    </w:lvl>
    <w:lvl w:ilvl="7" w:tentative="1">
      <w:start w:val="1"/>
      <w:numFmt w:val="lowerLetter"/>
      <w:lvlText w:val="%8."/>
      <w:lvlJc w:val="left"/>
      <w:pPr>
        <w:ind w:left="5547" w:hanging="360"/>
      </w:pPr>
    </w:lvl>
    <w:lvl w:ilvl="8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2">
    <w:nsid w:val="31652183"/>
    <w:multiLevelType w:val="hybridMultilevel"/>
    <w:tmpl w:val="27A2BDEE"/>
    <w:lvl w:ilvl="0">
      <w:start w:val="1"/>
      <w:numFmt w:val="upperRoman"/>
      <w:lvlText w:val="%1"/>
      <w:lvlJc w:val="left"/>
      <w:pPr>
        <w:ind w:left="764" w:hanging="109"/>
      </w:pPr>
      <w:rPr>
        <w:rFonts w:hint="default"/>
        <w:spacing w:val="0"/>
        <w:w w:val="9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761" w:hanging="10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767" w:hanging="10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73" w:hanging="10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79" w:hanging="10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85" w:hanging="10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91" w:hanging="10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97" w:hanging="10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03" w:hanging="109"/>
      </w:pPr>
      <w:rPr>
        <w:rFonts w:hint="default"/>
        <w:lang w:val="pt-PT" w:eastAsia="en-US" w:bidi="ar-SA"/>
      </w:rPr>
    </w:lvl>
  </w:abstractNum>
  <w:abstractNum w:abstractNumId="3">
    <w:nsid w:val="36C15222"/>
    <w:multiLevelType w:val="hybridMultilevel"/>
    <w:tmpl w:val="8BF00D5C"/>
    <w:lvl w:ilvl="0">
      <w:start w:val="1"/>
      <w:numFmt w:val="lowerLetter"/>
      <w:lvlText w:val="%1-"/>
      <w:lvlJc w:val="left"/>
      <w:pPr>
        <w:ind w:left="24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210" w:hanging="360"/>
      </w:pPr>
    </w:lvl>
    <w:lvl w:ilvl="2" w:tentative="1">
      <w:start w:val="1"/>
      <w:numFmt w:val="lowerRoman"/>
      <w:lvlText w:val="%3."/>
      <w:lvlJc w:val="right"/>
      <w:pPr>
        <w:ind w:left="3930" w:hanging="180"/>
      </w:pPr>
    </w:lvl>
    <w:lvl w:ilvl="3" w:tentative="1">
      <w:start w:val="1"/>
      <w:numFmt w:val="decimal"/>
      <w:lvlText w:val="%4."/>
      <w:lvlJc w:val="left"/>
      <w:pPr>
        <w:ind w:left="4650" w:hanging="360"/>
      </w:pPr>
    </w:lvl>
    <w:lvl w:ilvl="4" w:tentative="1">
      <w:start w:val="1"/>
      <w:numFmt w:val="lowerLetter"/>
      <w:lvlText w:val="%5."/>
      <w:lvlJc w:val="left"/>
      <w:pPr>
        <w:ind w:left="5370" w:hanging="360"/>
      </w:pPr>
    </w:lvl>
    <w:lvl w:ilvl="5" w:tentative="1">
      <w:start w:val="1"/>
      <w:numFmt w:val="lowerRoman"/>
      <w:lvlText w:val="%6."/>
      <w:lvlJc w:val="right"/>
      <w:pPr>
        <w:ind w:left="6090" w:hanging="180"/>
      </w:pPr>
    </w:lvl>
    <w:lvl w:ilvl="6" w:tentative="1">
      <w:start w:val="1"/>
      <w:numFmt w:val="decimal"/>
      <w:lvlText w:val="%7."/>
      <w:lvlJc w:val="left"/>
      <w:pPr>
        <w:ind w:left="6810" w:hanging="360"/>
      </w:pPr>
    </w:lvl>
    <w:lvl w:ilvl="7" w:tentative="1">
      <w:start w:val="1"/>
      <w:numFmt w:val="lowerLetter"/>
      <w:lvlText w:val="%8."/>
      <w:lvlJc w:val="left"/>
      <w:pPr>
        <w:ind w:left="7530" w:hanging="360"/>
      </w:pPr>
    </w:lvl>
    <w:lvl w:ilvl="8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4">
    <w:nsid w:val="47567219"/>
    <w:multiLevelType w:val="hybridMultilevel"/>
    <w:tmpl w:val="B7D85E1A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8D4F66"/>
    <w:multiLevelType w:val="hybridMultilevel"/>
    <w:tmpl w:val="0B24D40C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A51E66"/>
    <w:multiLevelType w:val="hybridMultilevel"/>
    <w:tmpl w:val="9A3EB744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88604F"/>
    <w:multiLevelType w:val="hybridMultilevel"/>
    <w:tmpl w:val="27A2BDEE"/>
    <w:lvl w:ilvl="0">
      <w:start w:val="1"/>
      <w:numFmt w:val="upperRoman"/>
      <w:lvlText w:val="%1"/>
      <w:lvlJc w:val="left"/>
      <w:pPr>
        <w:ind w:left="129" w:hanging="109"/>
      </w:pPr>
      <w:rPr>
        <w:rFonts w:hint="default"/>
        <w:spacing w:val="0"/>
        <w:w w:val="9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26" w:hanging="10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32" w:hanging="10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38" w:hanging="10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44" w:hanging="10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50" w:hanging="10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56" w:hanging="10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62" w:hanging="10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68" w:hanging="109"/>
      </w:pPr>
      <w:rPr>
        <w:rFonts w:hint="default"/>
        <w:lang w:val="pt-PT" w:eastAsia="en-US" w:bidi="ar-SA"/>
      </w:rPr>
    </w:lvl>
  </w:abstractNum>
  <w:abstractNum w:abstractNumId="8">
    <w:nsid w:val="73C76EF0"/>
    <w:multiLevelType w:val="hybridMultilevel"/>
    <w:tmpl w:val="FB5EEAA6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CF6726"/>
    <w:multiLevelType w:val="hybridMultilevel"/>
    <w:tmpl w:val="8C2276AC"/>
    <w:lvl w:ilvl="0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915" w:hanging="360"/>
      </w:pPr>
    </w:lvl>
    <w:lvl w:ilvl="2" w:tentative="1">
      <w:start w:val="1"/>
      <w:numFmt w:val="lowerRoman"/>
      <w:lvlText w:val="%3."/>
      <w:lvlJc w:val="right"/>
      <w:pPr>
        <w:ind w:left="4635" w:hanging="180"/>
      </w:pPr>
    </w:lvl>
    <w:lvl w:ilvl="3" w:tentative="1">
      <w:start w:val="1"/>
      <w:numFmt w:val="decimal"/>
      <w:lvlText w:val="%4."/>
      <w:lvlJc w:val="left"/>
      <w:pPr>
        <w:ind w:left="5355" w:hanging="360"/>
      </w:pPr>
    </w:lvl>
    <w:lvl w:ilvl="4" w:tentative="1">
      <w:start w:val="1"/>
      <w:numFmt w:val="lowerLetter"/>
      <w:lvlText w:val="%5."/>
      <w:lvlJc w:val="left"/>
      <w:pPr>
        <w:ind w:left="6075" w:hanging="360"/>
      </w:pPr>
    </w:lvl>
    <w:lvl w:ilvl="5" w:tentative="1">
      <w:start w:val="1"/>
      <w:numFmt w:val="lowerRoman"/>
      <w:lvlText w:val="%6."/>
      <w:lvlJc w:val="right"/>
      <w:pPr>
        <w:ind w:left="6795" w:hanging="180"/>
      </w:pPr>
    </w:lvl>
    <w:lvl w:ilvl="6" w:tentative="1">
      <w:start w:val="1"/>
      <w:numFmt w:val="decimal"/>
      <w:lvlText w:val="%7."/>
      <w:lvlJc w:val="left"/>
      <w:pPr>
        <w:ind w:left="7515" w:hanging="360"/>
      </w:pPr>
    </w:lvl>
    <w:lvl w:ilvl="7" w:tentative="1">
      <w:start w:val="1"/>
      <w:numFmt w:val="lowerLetter"/>
      <w:lvlText w:val="%8."/>
      <w:lvlJc w:val="left"/>
      <w:pPr>
        <w:ind w:left="8235" w:hanging="360"/>
      </w:pPr>
    </w:lvl>
    <w:lvl w:ilvl="8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5"/>
  </w:num>
  <w:num w:numId="8">
    <w:abstractNumId w:val="8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974"/>
    <w:rsid w:val="000753A6"/>
    <w:rsid w:val="00083AB7"/>
    <w:rsid w:val="000B00C8"/>
    <w:rsid w:val="000B3D43"/>
    <w:rsid w:val="000E4974"/>
    <w:rsid w:val="000F56C8"/>
    <w:rsid w:val="00110CE0"/>
    <w:rsid w:val="00124755"/>
    <w:rsid w:val="00161026"/>
    <w:rsid w:val="0017579E"/>
    <w:rsid w:val="00192A06"/>
    <w:rsid w:val="001A0137"/>
    <w:rsid w:val="001A49EA"/>
    <w:rsid w:val="001D7CB6"/>
    <w:rsid w:val="001E0372"/>
    <w:rsid w:val="001E18DF"/>
    <w:rsid w:val="001E5313"/>
    <w:rsid w:val="001E61C1"/>
    <w:rsid w:val="00216A81"/>
    <w:rsid w:val="00277165"/>
    <w:rsid w:val="0029122C"/>
    <w:rsid w:val="00296731"/>
    <w:rsid w:val="002A21AE"/>
    <w:rsid w:val="002A5A93"/>
    <w:rsid w:val="002D196F"/>
    <w:rsid w:val="00300687"/>
    <w:rsid w:val="0032077E"/>
    <w:rsid w:val="00326107"/>
    <w:rsid w:val="00382B1B"/>
    <w:rsid w:val="003A4B22"/>
    <w:rsid w:val="003B1410"/>
    <w:rsid w:val="003B2847"/>
    <w:rsid w:val="003D7EA2"/>
    <w:rsid w:val="00421FC3"/>
    <w:rsid w:val="00424EEA"/>
    <w:rsid w:val="00427C32"/>
    <w:rsid w:val="00466223"/>
    <w:rsid w:val="004B5557"/>
    <w:rsid w:val="005122DC"/>
    <w:rsid w:val="00550AA8"/>
    <w:rsid w:val="00551C93"/>
    <w:rsid w:val="005542A6"/>
    <w:rsid w:val="005549DB"/>
    <w:rsid w:val="00586FCE"/>
    <w:rsid w:val="00590F0D"/>
    <w:rsid w:val="005928EA"/>
    <w:rsid w:val="005A63BF"/>
    <w:rsid w:val="005B5E53"/>
    <w:rsid w:val="005C4A4A"/>
    <w:rsid w:val="005D356A"/>
    <w:rsid w:val="005D4A97"/>
    <w:rsid w:val="005F20B9"/>
    <w:rsid w:val="005F7632"/>
    <w:rsid w:val="00610E3F"/>
    <w:rsid w:val="0061578B"/>
    <w:rsid w:val="0063393B"/>
    <w:rsid w:val="006517CA"/>
    <w:rsid w:val="006653FB"/>
    <w:rsid w:val="006667D8"/>
    <w:rsid w:val="00680F17"/>
    <w:rsid w:val="00696999"/>
    <w:rsid w:val="006A73C1"/>
    <w:rsid w:val="006C7E4C"/>
    <w:rsid w:val="006E4DEB"/>
    <w:rsid w:val="006F0A20"/>
    <w:rsid w:val="007214A2"/>
    <w:rsid w:val="00724E65"/>
    <w:rsid w:val="007446C4"/>
    <w:rsid w:val="007456C4"/>
    <w:rsid w:val="00752BC8"/>
    <w:rsid w:val="0077428C"/>
    <w:rsid w:val="00797AE4"/>
    <w:rsid w:val="007A7CBC"/>
    <w:rsid w:val="007C7680"/>
    <w:rsid w:val="007D6679"/>
    <w:rsid w:val="007E44D2"/>
    <w:rsid w:val="00812E5D"/>
    <w:rsid w:val="00827456"/>
    <w:rsid w:val="00830CBA"/>
    <w:rsid w:val="00862EDC"/>
    <w:rsid w:val="0086491E"/>
    <w:rsid w:val="00874D82"/>
    <w:rsid w:val="008963CA"/>
    <w:rsid w:val="008A4936"/>
    <w:rsid w:val="008B14DC"/>
    <w:rsid w:val="008B1D3E"/>
    <w:rsid w:val="008B2D25"/>
    <w:rsid w:val="008C41B7"/>
    <w:rsid w:val="008F3617"/>
    <w:rsid w:val="00931421"/>
    <w:rsid w:val="009439A6"/>
    <w:rsid w:val="00967A90"/>
    <w:rsid w:val="00997A1A"/>
    <w:rsid w:val="009F01B0"/>
    <w:rsid w:val="009F3249"/>
    <w:rsid w:val="009F698F"/>
    <w:rsid w:val="00A11731"/>
    <w:rsid w:val="00A237AB"/>
    <w:rsid w:val="00A32307"/>
    <w:rsid w:val="00A70F63"/>
    <w:rsid w:val="00A763ED"/>
    <w:rsid w:val="00A82226"/>
    <w:rsid w:val="00AA4B56"/>
    <w:rsid w:val="00AF6E5C"/>
    <w:rsid w:val="00B239A4"/>
    <w:rsid w:val="00B26A12"/>
    <w:rsid w:val="00B45DF9"/>
    <w:rsid w:val="00B66CFD"/>
    <w:rsid w:val="00B91618"/>
    <w:rsid w:val="00BB2D0F"/>
    <w:rsid w:val="00BC3362"/>
    <w:rsid w:val="00BD653E"/>
    <w:rsid w:val="00C12506"/>
    <w:rsid w:val="00C2046E"/>
    <w:rsid w:val="00C3363B"/>
    <w:rsid w:val="00C47A82"/>
    <w:rsid w:val="00C65AFB"/>
    <w:rsid w:val="00C65DEA"/>
    <w:rsid w:val="00C93CAE"/>
    <w:rsid w:val="00C97C79"/>
    <w:rsid w:val="00CC2BB8"/>
    <w:rsid w:val="00CD41BE"/>
    <w:rsid w:val="00CE34BC"/>
    <w:rsid w:val="00CF0C6E"/>
    <w:rsid w:val="00CF7B97"/>
    <w:rsid w:val="00D375EB"/>
    <w:rsid w:val="00D505C2"/>
    <w:rsid w:val="00D50F7E"/>
    <w:rsid w:val="00D60807"/>
    <w:rsid w:val="00DA0C09"/>
    <w:rsid w:val="00DD1A49"/>
    <w:rsid w:val="00DD3866"/>
    <w:rsid w:val="00DE55D9"/>
    <w:rsid w:val="00DE7C4B"/>
    <w:rsid w:val="00E04726"/>
    <w:rsid w:val="00E34FC8"/>
    <w:rsid w:val="00E37C4F"/>
    <w:rsid w:val="00E41B97"/>
    <w:rsid w:val="00E42F0C"/>
    <w:rsid w:val="00E971B0"/>
    <w:rsid w:val="00EC6B58"/>
    <w:rsid w:val="00F17ACD"/>
    <w:rsid w:val="00F517A6"/>
    <w:rsid w:val="00F631D3"/>
    <w:rsid w:val="00F648B2"/>
    <w:rsid w:val="00F8694C"/>
    <w:rsid w:val="00FB1EDD"/>
    <w:rsid w:val="00FB62A9"/>
    <w:rsid w:val="00FC6C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1553C89-B26B-4FB7-A3D4-AF8AE9070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75EB"/>
  </w:style>
  <w:style w:type="paragraph" w:styleId="Heading1">
    <w:name w:val="heading 1"/>
    <w:basedOn w:val="Normal"/>
    <w:next w:val="Normal"/>
    <w:link w:val="Ttulo1Char"/>
    <w:uiPriority w:val="9"/>
    <w:qFormat/>
    <w:rsid w:val="000E49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0E49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0E49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0E49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0E49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0E49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0E49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0E49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0E49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0E49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0E49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0E49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0E497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0E497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497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0E497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0E497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0E49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0E49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0E49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0E49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0E49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0E49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0E49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0E49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497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0E49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0E497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497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CabealhoChar"/>
    <w:uiPriority w:val="99"/>
    <w:unhideWhenUsed/>
    <w:rsid w:val="006517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517CA"/>
  </w:style>
  <w:style w:type="paragraph" w:styleId="Footer">
    <w:name w:val="footer"/>
    <w:basedOn w:val="Normal"/>
    <w:link w:val="RodapChar"/>
    <w:uiPriority w:val="99"/>
    <w:unhideWhenUsed/>
    <w:rsid w:val="006517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517CA"/>
  </w:style>
  <w:style w:type="paragraph" w:styleId="BodyText">
    <w:name w:val="Body Text"/>
    <w:basedOn w:val="Normal"/>
    <w:link w:val="CorpodetextoChar"/>
    <w:uiPriority w:val="1"/>
    <w:qFormat/>
    <w:rsid w:val="00421FC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5"/>
      <w:szCs w:val="25"/>
      <w:lang w:val="pt-PT"/>
      <w14:ligatures w14:val="none"/>
    </w:rPr>
  </w:style>
  <w:style w:type="character" w:customStyle="1" w:styleId="CorpodetextoChar">
    <w:name w:val="Corpo de texto Char"/>
    <w:basedOn w:val="DefaultParagraphFont"/>
    <w:link w:val="BodyText"/>
    <w:uiPriority w:val="1"/>
    <w:rsid w:val="00421FC3"/>
    <w:rPr>
      <w:rFonts w:ascii="Calibri" w:eastAsia="Calibri" w:hAnsi="Calibri" w:cs="Calibri"/>
      <w:kern w:val="0"/>
      <w:sz w:val="25"/>
      <w:szCs w:val="25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Relationship Id="rId3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825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Gabinete06</dc:creator>
  <cp:lastModifiedBy>Gabinete06</cp:lastModifiedBy>
  <cp:revision>6</cp:revision>
  <cp:lastPrinted>2025-06-30T20:25:00Z</cp:lastPrinted>
  <dcterms:created xsi:type="dcterms:W3CDTF">2026-03-20T12:22:00Z</dcterms:created>
  <dcterms:modified xsi:type="dcterms:W3CDTF">2026-03-23T15:58:00Z</dcterms:modified>
</cp:coreProperties>
</file>