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AEE" w:rsidP="0017579E" w14:paraId="6BE20917" w14:textId="49C22F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29/2026 ao Projeto de Lei Nº 8/2026</w:t>
      </w:r>
    </w:p>
    <w:p w:rsidR="00083AB7" w:rsidRPr="00BD653E" w:rsidP="0017579E" w14:paraId="12E43ABA" w14:textId="17A33983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FE2AEE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58ADA784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19006AC4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F4387">
        <w:rPr>
          <w:rFonts w:ascii="Arial" w:hAnsi="Arial" w:cs="Arial"/>
          <w:b/>
          <w:bCs/>
        </w:rPr>
        <w:t>S</w:t>
      </w:r>
      <w:r w:rsidR="005D4572">
        <w:rPr>
          <w:rFonts w:ascii="Arial" w:hAnsi="Arial" w:cs="Arial"/>
          <w:b/>
          <w:bCs/>
        </w:rPr>
        <w:t xml:space="preserve"> </w:t>
      </w:r>
      <w:r w:rsidR="005F4387">
        <w:rPr>
          <w:rFonts w:ascii="Arial" w:hAnsi="Arial" w:cs="Arial"/>
          <w:b/>
          <w:bCs/>
        </w:rPr>
        <w:t>§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</w:t>
      </w:r>
      <w:r w:rsidR="005F4387">
        <w:rPr>
          <w:rFonts w:ascii="Arial" w:hAnsi="Arial" w:cs="Arial"/>
          <w:b/>
          <w:bCs/>
        </w:rPr>
        <w:t xml:space="preserve"> E 3º</w:t>
      </w:r>
      <w:r w:rsidR="00115285">
        <w:rPr>
          <w:rFonts w:ascii="Arial" w:hAnsi="Arial" w:cs="Arial"/>
          <w:b/>
          <w:bCs/>
        </w:rPr>
        <w:t xml:space="preserve"> DO ARTIGO</w:t>
      </w:r>
      <w:r w:rsidR="00256260">
        <w:rPr>
          <w:rFonts w:ascii="Arial" w:hAnsi="Arial" w:cs="Arial"/>
          <w:b/>
          <w:bCs/>
        </w:rPr>
        <w:t xml:space="preserve"> 1</w:t>
      </w:r>
      <w:r w:rsidR="005F4387">
        <w:rPr>
          <w:rFonts w:ascii="Arial" w:hAnsi="Arial" w:cs="Arial"/>
          <w:b/>
          <w:bCs/>
        </w:rPr>
        <w:t>8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BD653E" w:rsidRPr="00BD653E" w:rsidP="00BD653E" w14:paraId="403D2B87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5BBA4AD" w14:textId="574E216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os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§</w:t>
      </w:r>
      <w:r w:rsidR="005F4387">
        <w:rPr>
          <w:rFonts w:ascii="Arial" w:hAnsi="Arial" w:cs="Arial"/>
        </w:rPr>
        <w:t>§</w:t>
      </w:r>
      <w:r w:rsidR="00C9460C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2º</w:t>
      </w:r>
      <w:r w:rsidR="005F4387">
        <w:rPr>
          <w:rFonts w:ascii="Arial" w:hAnsi="Arial" w:cs="Arial"/>
        </w:rPr>
        <w:t xml:space="preserve"> e 3º</w:t>
      </w:r>
      <w:r w:rsidR="005D4572">
        <w:rPr>
          <w:rFonts w:ascii="Arial" w:hAnsi="Arial" w:cs="Arial"/>
        </w:rPr>
        <w:t xml:space="preserve"> do Artigo 1</w:t>
      </w:r>
      <w:r w:rsidR="005F4387">
        <w:rPr>
          <w:rFonts w:ascii="Arial" w:hAnsi="Arial" w:cs="Arial"/>
        </w:rPr>
        <w:t>8</w:t>
      </w:r>
      <w:r w:rsidR="00A92269">
        <w:rPr>
          <w:rFonts w:ascii="Arial" w:hAnsi="Arial" w:cs="Arial"/>
        </w:rPr>
        <w:t>.</w:t>
      </w:r>
      <w:r w:rsidR="00BB2D0F">
        <w:rPr>
          <w:rFonts w:ascii="Arial" w:hAnsi="Arial" w:cs="Arial"/>
        </w:rPr>
        <w:t xml:space="preserve"> ao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0AA93108" w14:textId="503689B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>§</w:t>
      </w:r>
      <w:r w:rsidR="00C9460C">
        <w:rPr>
          <w:rFonts w:ascii="Arial" w:hAnsi="Arial" w:cs="Arial"/>
        </w:rPr>
        <w:t>§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</w:t>
      </w:r>
      <w:r w:rsidR="00C9460C">
        <w:rPr>
          <w:rFonts w:ascii="Arial" w:hAnsi="Arial" w:cs="Arial"/>
        </w:rPr>
        <w:t xml:space="preserve">e 3º </w:t>
      </w:r>
      <w:r w:rsidR="00115285">
        <w:rPr>
          <w:rFonts w:ascii="Arial" w:hAnsi="Arial" w:cs="Arial"/>
        </w:rPr>
        <w:t xml:space="preserve">do Artigo </w:t>
      </w:r>
      <w:r w:rsidR="00463A37">
        <w:rPr>
          <w:rFonts w:ascii="Arial" w:hAnsi="Arial" w:cs="Arial"/>
        </w:rPr>
        <w:t>1</w:t>
      </w:r>
      <w:r w:rsidR="00C9460C">
        <w:rPr>
          <w:rFonts w:ascii="Arial" w:hAnsi="Arial" w:cs="Arial"/>
        </w:rPr>
        <w:t>8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>passa</w:t>
      </w:r>
      <w:r w:rsidR="00115285">
        <w:rPr>
          <w:rFonts w:ascii="Arial" w:hAnsi="Arial" w:cs="Arial"/>
        </w:rPr>
        <w:t>m</w:t>
      </w:r>
      <w:r w:rsidR="00BB2D0F">
        <w:rPr>
          <w:rFonts w:ascii="Arial" w:hAnsi="Arial" w:cs="Arial"/>
        </w:rPr>
        <w:t xml:space="preserve">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17CAAB84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>Art. 1</w:t>
      </w:r>
      <w:r w:rsidR="005F4387">
        <w:rPr>
          <w:rFonts w:ascii="Arial" w:hAnsi="Arial" w:cs="Arial"/>
          <w:bCs/>
          <w:color w:val="000000" w:themeColor="text1"/>
        </w:rPr>
        <w:t>8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5522B5DA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2FA7504D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5F4387" w:rsidP="005D4572" w14:paraId="40C06739" w14:textId="68DF861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§ 2º O Departamento Municipal de Educação contará com órgão de Assessoria, composto </w:t>
      </w:r>
      <w:r w:rsidRPr="00F1423B">
        <w:rPr>
          <w:rFonts w:ascii="Arial" w:hAnsi="Arial" w:cs="Arial"/>
          <w:b/>
          <w:bCs/>
          <w:color w:val="000000" w:themeColor="text1"/>
        </w:rPr>
        <w:t>por um Assessor Especial</w:t>
      </w:r>
      <w:r>
        <w:rPr>
          <w:rFonts w:ascii="Arial" w:hAnsi="Arial" w:cs="Arial"/>
          <w:color w:val="000000" w:themeColor="text1"/>
        </w:rPr>
        <w:t xml:space="preserve"> e dois Assessores, com as seguintes competências</w:t>
      </w:r>
      <w:r w:rsidR="00F22ABF">
        <w:rPr>
          <w:rFonts w:ascii="Arial" w:hAnsi="Arial" w:cs="Arial"/>
          <w:color w:val="000000" w:themeColor="text1"/>
        </w:rPr>
        <w:t>:</w:t>
      </w:r>
    </w:p>
    <w:p w:rsidR="00F22ABF" w:rsidP="005D4572" w14:paraId="53828813" w14:textId="4E49360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I...</w:t>
      </w:r>
    </w:p>
    <w:p w:rsidR="00F22ABF" w:rsidP="005D4572" w14:paraId="6356FB6A" w14:textId="72E72D9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5D4572" w:rsidRPr="00256260" w:rsidP="00B66CFD" w14:paraId="3044D9F6" w14:textId="765B124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639748"/>
      <w:r w:rsidRPr="001604B9">
        <w:rPr>
          <w:rFonts w:ascii="Arial" w:hAnsi="Arial" w:cs="Arial"/>
          <w:b/>
          <w:bCs/>
          <w:color w:val="000000" w:themeColor="text1"/>
        </w:rPr>
        <w:t xml:space="preserve">§ </w:t>
      </w:r>
      <w:r w:rsidR="005F4387">
        <w:rPr>
          <w:rFonts w:ascii="Arial" w:hAnsi="Arial" w:cs="Arial"/>
          <w:b/>
          <w:bCs/>
          <w:color w:val="000000" w:themeColor="text1"/>
        </w:rPr>
        <w:t>3</w:t>
      </w:r>
      <w:r w:rsidRPr="001604B9">
        <w:rPr>
          <w:rFonts w:ascii="Arial" w:hAnsi="Arial" w:cs="Arial"/>
          <w:b/>
          <w:bCs/>
          <w:color w:val="000000" w:themeColor="text1"/>
        </w:rPr>
        <w:t xml:space="preserve">º </w:t>
      </w:r>
      <w:bookmarkEnd w:id="1"/>
      <w:r w:rsidRPr="00FC6114" w:rsidR="005F4387">
        <w:rPr>
          <w:rFonts w:ascii="Arial" w:hAnsi="Arial" w:cs="Arial"/>
          <w:b/>
          <w:bCs/>
          <w:color w:val="000000" w:themeColor="text1"/>
        </w:rPr>
        <w:t xml:space="preserve">As Divisões do Departamento Municipal de Educação serão ocupadas por Chefes de Divisão com graduação completa e formação específica na área de atuação do cargo, exigindo formação em Pedagogia para as Divisões de Gestão Pedagógica e Apoio à Rede Escolar, </w:t>
      </w:r>
      <w:r w:rsidR="005F4387">
        <w:rPr>
          <w:rFonts w:ascii="Arial" w:hAnsi="Arial" w:cs="Arial"/>
          <w:b/>
          <w:bCs/>
          <w:color w:val="000000" w:themeColor="text1"/>
        </w:rPr>
        <w:t xml:space="preserve">ou graduação completa, com pós graduação lato sensu em pedagogia; </w:t>
      </w:r>
      <w:r w:rsidRPr="00FC6114" w:rsidR="005F4387">
        <w:rPr>
          <w:rFonts w:ascii="Arial" w:hAnsi="Arial" w:cs="Arial"/>
          <w:b/>
          <w:bCs/>
          <w:color w:val="000000" w:themeColor="text1"/>
        </w:rPr>
        <w:t xml:space="preserve">Nutrição para a Divisão de Alimentação Escolar, com exceção da Divisão de Planejamento, Avaliação e Apontamentos de Recursos Humanos, que será ocupada por concursado do </w:t>
      </w:r>
      <w:r w:rsidR="005F4387">
        <w:rPr>
          <w:rFonts w:ascii="Arial" w:hAnsi="Arial" w:cs="Arial"/>
          <w:b/>
          <w:bCs/>
          <w:color w:val="000000" w:themeColor="text1"/>
        </w:rPr>
        <w:t xml:space="preserve">quadro de </w:t>
      </w:r>
      <w:r w:rsidRPr="00FC6114" w:rsidR="005F4387">
        <w:rPr>
          <w:rFonts w:ascii="Arial" w:hAnsi="Arial" w:cs="Arial"/>
          <w:b/>
          <w:bCs/>
          <w:color w:val="000000" w:themeColor="text1"/>
        </w:rPr>
        <w:t>emprego público permanente</w:t>
      </w:r>
      <w:r w:rsidR="005F4387">
        <w:rPr>
          <w:rFonts w:ascii="Arial" w:hAnsi="Arial" w:cs="Arial"/>
          <w:b/>
          <w:bCs/>
          <w:color w:val="000000" w:themeColor="text1"/>
        </w:rPr>
        <w:t>, comissionado</w:t>
      </w:r>
      <w:r w:rsidRPr="00FC6114" w:rsidR="005F4387">
        <w:rPr>
          <w:rFonts w:ascii="Arial" w:hAnsi="Arial" w:cs="Arial"/>
          <w:b/>
          <w:bCs/>
          <w:color w:val="000000" w:themeColor="text1"/>
        </w:rPr>
        <w:t xml:space="preserve"> Chefe de Divisão</w:t>
      </w:r>
      <w:r w:rsidR="005F4387">
        <w:rPr>
          <w:rFonts w:ascii="Arial" w:hAnsi="Arial" w:cs="Arial"/>
          <w:b/>
          <w:bCs/>
          <w:color w:val="000000" w:themeColor="text1"/>
        </w:rPr>
        <w:t>,</w:t>
      </w:r>
      <w:r w:rsidRPr="00FC6114" w:rsidR="005F4387">
        <w:rPr>
          <w:rFonts w:ascii="Arial" w:hAnsi="Arial" w:cs="Arial"/>
          <w:b/>
          <w:bCs/>
          <w:color w:val="000000" w:themeColor="text1"/>
        </w:rPr>
        <w:t xml:space="preserve"> com graduação completa ou ensino médio completo, </w:t>
      </w:r>
      <w:r w:rsidR="005F4387">
        <w:rPr>
          <w:rFonts w:ascii="Arial" w:hAnsi="Arial" w:cs="Arial"/>
          <w:b/>
          <w:bCs/>
          <w:color w:val="000000" w:themeColor="text1"/>
        </w:rPr>
        <w:t xml:space="preserve">mais </w:t>
      </w:r>
      <w:r w:rsidRPr="00FC6114" w:rsidR="005F4387">
        <w:rPr>
          <w:rFonts w:ascii="Arial" w:hAnsi="Arial" w:cs="Arial"/>
          <w:b/>
          <w:bCs/>
          <w:color w:val="000000" w:themeColor="text1"/>
        </w:rPr>
        <w:t>experiência comprovada no cargo por 3 anos</w:t>
      </w:r>
      <w:r w:rsidR="005F4387">
        <w:rPr>
          <w:rFonts w:ascii="Arial" w:hAnsi="Arial" w:cs="Arial"/>
          <w:color w:val="000000" w:themeColor="text1"/>
        </w:rPr>
        <w:t>.</w:t>
      </w:r>
      <w:r w:rsidR="00256260">
        <w:rPr>
          <w:rFonts w:ascii="Arial" w:hAnsi="Arial" w:cs="Arial"/>
          <w:b/>
          <w:bCs/>
          <w:color w:val="000000" w:themeColor="text1"/>
        </w:rPr>
        <w:t>”</w:t>
      </w:r>
    </w:p>
    <w:p w:rsidR="00FE2AEE" w:rsidP="00FE2AEE" w14:paraId="4F4B153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FE2AEE" w:rsidRPr="00FE2AEE" w:rsidP="00FE2AEE" w14:paraId="4DECD092" w14:textId="1F7E673B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FE2AEE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FE2AEE" w:rsidRPr="00FE2AEE" w:rsidP="00FE2AEE" w14:paraId="110A591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FE2AEE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115285" w:rsidP="00B66CFD" w14:paraId="7EC55C9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747E358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28D8045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022C1D8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7176AC2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70B7064B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38796FF2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256260" w:rsidP="00256260" w14:paraId="25C864C4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 pela emenda 1 que alterou anexos I, II e III, a exigência para ocupação dos 19 cargos de Divisão em nível médio, ficou alterada para exigência de graduação</w:t>
      </w:r>
      <w:r w:rsidR="00BA19B5">
        <w:rPr>
          <w:rFonts w:ascii="Arial" w:hAnsi="Arial" w:cs="Arial"/>
          <w:b/>
          <w:bCs/>
        </w:rPr>
        <w:t xml:space="preserve"> completa</w:t>
      </w:r>
      <w:r>
        <w:rPr>
          <w:rFonts w:ascii="Arial" w:hAnsi="Arial" w:cs="Arial"/>
          <w:b/>
          <w:bCs/>
        </w:rPr>
        <w:t>, ou nível médio</w:t>
      </w:r>
      <w:r w:rsidR="00BA19B5">
        <w:rPr>
          <w:rFonts w:ascii="Arial" w:hAnsi="Arial" w:cs="Arial"/>
          <w:b/>
          <w:bCs/>
        </w:rPr>
        <w:t xml:space="preserve"> completo</w:t>
      </w:r>
      <w:r>
        <w:rPr>
          <w:rFonts w:ascii="Arial" w:hAnsi="Arial" w:cs="Arial"/>
          <w:b/>
          <w:bCs/>
        </w:rPr>
        <w:t xml:space="preserve"> mais comprovada experiência no cargo por 3 anos, sendo que </w:t>
      </w:r>
      <w:r w:rsidR="00BA19B5">
        <w:rPr>
          <w:rFonts w:ascii="Arial" w:hAnsi="Arial" w:cs="Arial"/>
          <w:b/>
          <w:bCs/>
        </w:rPr>
        <w:t xml:space="preserve">se </w:t>
      </w:r>
      <w:r>
        <w:rPr>
          <w:rFonts w:ascii="Arial" w:hAnsi="Arial" w:cs="Arial"/>
          <w:b/>
          <w:bCs/>
        </w:rPr>
        <w:t>incluiu como requisito o concurso público, ou seja, aos 19 cargos de divisão, reservam-se 100% aos servidores concursados</w:t>
      </w:r>
      <w:r w:rsidR="00BA19B5">
        <w:rPr>
          <w:rFonts w:ascii="Arial" w:hAnsi="Arial" w:cs="Arial"/>
          <w:b/>
          <w:bCs/>
        </w:rPr>
        <w:t>.</w:t>
      </w:r>
    </w:p>
    <w:p w:rsidR="005F4387" w:rsidP="00256260" w14:paraId="13CE827B" w14:textId="0087DF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mesmo sentido se incluiu formação técnica</w:t>
      </w:r>
      <w:r w:rsidR="000D010E">
        <w:rPr>
          <w:rFonts w:ascii="Arial" w:hAnsi="Arial" w:cs="Arial"/>
          <w:b/>
          <w:bCs/>
        </w:rPr>
        <w:t xml:space="preserve"> e específica para Divisões, com exigência de que seja </w:t>
      </w:r>
      <w:r>
        <w:rPr>
          <w:rFonts w:ascii="Arial" w:hAnsi="Arial" w:cs="Arial"/>
          <w:b/>
          <w:bCs/>
        </w:rPr>
        <w:t>na área de atuação para os cargos de que trata</w:t>
      </w:r>
      <w:r w:rsidR="000D010E">
        <w:rPr>
          <w:rFonts w:ascii="Arial" w:hAnsi="Arial" w:cs="Arial"/>
          <w:b/>
          <w:bCs/>
        </w:rPr>
        <w:t>.</w:t>
      </w:r>
    </w:p>
    <w:p w:rsidR="00722CBA" w:rsidP="0086491E" w14:paraId="747062E6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168F16E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0A6F683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6EFE42A6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2B4FC262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2D4EADE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6076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46EBF"/>
    <w:rsid w:val="0005418B"/>
    <w:rsid w:val="00083AB7"/>
    <w:rsid w:val="000B00C8"/>
    <w:rsid w:val="000C08A7"/>
    <w:rsid w:val="000D010E"/>
    <w:rsid w:val="000E4974"/>
    <w:rsid w:val="000F56C8"/>
    <w:rsid w:val="001037CB"/>
    <w:rsid w:val="00110CE0"/>
    <w:rsid w:val="001124EB"/>
    <w:rsid w:val="00115285"/>
    <w:rsid w:val="00124755"/>
    <w:rsid w:val="001604B9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41E14"/>
    <w:rsid w:val="00256260"/>
    <w:rsid w:val="00277165"/>
    <w:rsid w:val="0029122C"/>
    <w:rsid w:val="002A21AE"/>
    <w:rsid w:val="002A5A93"/>
    <w:rsid w:val="002D196F"/>
    <w:rsid w:val="00300687"/>
    <w:rsid w:val="0032077E"/>
    <w:rsid w:val="00326107"/>
    <w:rsid w:val="00353201"/>
    <w:rsid w:val="00382B1B"/>
    <w:rsid w:val="00386924"/>
    <w:rsid w:val="003A4B22"/>
    <w:rsid w:val="003B1410"/>
    <w:rsid w:val="003D7EA2"/>
    <w:rsid w:val="00406753"/>
    <w:rsid w:val="00421FC3"/>
    <w:rsid w:val="00424EEA"/>
    <w:rsid w:val="00427C32"/>
    <w:rsid w:val="00463A37"/>
    <w:rsid w:val="00466223"/>
    <w:rsid w:val="004B5557"/>
    <w:rsid w:val="005122DC"/>
    <w:rsid w:val="005129FF"/>
    <w:rsid w:val="00550AA8"/>
    <w:rsid w:val="00551C93"/>
    <w:rsid w:val="005542A6"/>
    <w:rsid w:val="00586579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761F6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146AF"/>
    <w:rsid w:val="00931421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3182B"/>
    <w:rsid w:val="00B45DF9"/>
    <w:rsid w:val="00B66CFD"/>
    <w:rsid w:val="00B67DF0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9460C"/>
    <w:rsid w:val="00CC6838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1149F"/>
    <w:rsid w:val="00E34FC8"/>
    <w:rsid w:val="00E37C4F"/>
    <w:rsid w:val="00E41B97"/>
    <w:rsid w:val="00E42F0C"/>
    <w:rsid w:val="00E971B0"/>
    <w:rsid w:val="00EC6B58"/>
    <w:rsid w:val="00EE3BEA"/>
    <w:rsid w:val="00F1423B"/>
    <w:rsid w:val="00F17ACD"/>
    <w:rsid w:val="00F22ABF"/>
    <w:rsid w:val="00F517A6"/>
    <w:rsid w:val="00F631D3"/>
    <w:rsid w:val="00F648B2"/>
    <w:rsid w:val="00F8694C"/>
    <w:rsid w:val="00FB1EDD"/>
    <w:rsid w:val="00FB62A9"/>
    <w:rsid w:val="00FC6114"/>
    <w:rsid w:val="00FC6C61"/>
    <w:rsid w:val="00FE2A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8</cp:revision>
  <cp:lastPrinted>2026-03-17T13:04:00Z</cp:lastPrinted>
  <dcterms:created xsi:type="dcterms:W3CDTF">2026-03-20T14:08:00Z</dcterms:created>
  <dcterms:modified xsi:type="dcterms:W3CDTF">2026-03-23T15:54:00Z</dcterms:modified>
</cp:coreProperties>
</file>