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2B67" w:rsidRPr="00A32889" w:rsidP="00C52B67" w14:paraId="20473CC0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57B7CCD0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4B8632C4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6B254E89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0430D1DE" w14:textId="7777777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32889">
        <w:rPr>
          <w:rFonts w:ascii="Arial" w:hAnsi="Arial" w:cs="Arial"/>
          <w:i/>
          <w:iCs/>
          <w:sz w:val="24"/>
          <w:szCs w:val="24"/>
        </w:rPr>
        <w:t>Institui o Banco Municipal de Memória das Mulheres no Município de Alumínio e dá outras providências.</w:t>
      </w:r>
    </w:p>
    <w:p w:rsidR="00C52B67" w:rsidRPr="00A32889" w:rsidP="00C52B67" w14:paraId="5FEFF289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13385727" w14:textId="2F074859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A Câmara Municipal de Alumínio, Estado de São Paulo, </w:t>
      </w:r>
      <w:r w:rsidRPr="00A32889">
        <w:rPr>
          <w:rFonts w:ascii="Arial" w:hAnsi="Arial" w:cs="Arial"/>
          <w:b/>
          <w:bCs/>
          <w:sz w:val="24"/>
          <w:szCs w:val="24"/>
        </w:rPr>
        <w:t>APROVA</w:t>
      </w:r>
      <w:r w:rsidRPr="00A32889">
        <w:rPr>
          <w:rFonts w:ascii="Arial" w:hAnsi="Arial" w:cs="Arial"/>
          <w:sz w:val="24"/>
          <w:szCs w:val="24"/>
        </w:rPr>
        <w:t>:</w:t>
      </w:r>
    </w:p>
    <w:p w:rsidR="00C52B67" w:rsidRPr="00A32889" w:rsidP="00C52B67" w14:paraId="73741D6D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55FA3BC1" w14:textId="121D6FB2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A32889">
        <w:rPr>
          <w:rFonts w:ascii="Arial" w:hAnsi="Arial" w:cs="Arial"/>
          <w:sz w:val="24"/>
          <w:szCs w:val="24"/>
        </w:rPr>
        <w:t>Fica instituído no Município de Alumínio o Banco Municipal de Memória das Mulheres, com o objetivo de registrar, preservar e divulgar histórias, trajetórias e contribuições de mulheres que tenham participado do desenvolvimento social, cultural, político, educacional ou econômico do município.</w:t>
      </w:r>
    </w:p>
    <w:p w:rsidR="00C52B67" w:rsidRPr="00A32889" w:rsidP="00C52B67" w14:paraId="7BD32DE8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21C27162" w14:textId="3B6AE083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A32889">
        <w:rPr>
          <w:rFonts w:ascii="Arial" w:hAnsi="Arial" w:cs="Arial"/>
          <w:sz w:val="24"/>
          <w:szCs w:val="24"/>
        </w:rPr>
        <w:t>O Banco Municipal de Memória das Mulheres poderá reunir:</w:t>
      </w:r>
    </w:p>
    <w:p w:rsidR="00C52B67" w:rsidRPr="00A32889" w:rsidP="00C52B67" w14:paraId="3B848116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65590394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I – relatos e depoimentos;</w:t>
      </w:r>
    </w:p>
    <w:p w:rsidR="00C52B67" w:rsidRPr="00A32889" w:rsidP="00C52B67" w14:paraId="22EB35C2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II – fotografias, documentos e registros históricos;</w:t>
      </w:r>
    </w:p>
    <w:p w:rsidR="00C52B67" w:rsidRPr="00A32889" w:rsidP="00C52B67" w14:paraId="347A2A05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III – pesquisas e produções acadêmicas;</w:t>
      </w:r>
    </w:p>
    <w:p w:rsidR="00C52B67" w:rsidRPr="00A32889" w:rsidP="00C52B67" w14:paraId="4DAAD3CA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IV – </w:t>
      </w:r>
      <w:r w:rsidRPr="00A32889">
        <w:rPr>
          <w:rFonts w:ascii="Arial" w:hAnsi="Arial" w:cs="Arial"/>
          <w:sz w:val="24"/>
          <w:szCs w:val="24"/>
        </w:rPr>
        <w:t>registros</w:t>
      </w:r>
      <w:r w:rsidRPr="00A32889">
        <w:rPr>
          <w:rFonts w:ascii="Arial" w:hAnsi="Arial" w:cs="Arial"/>
          <w:sz w:val="24"/>
          <w:szCs w:val="24"/>
        </w:rPr>
        <w:t xml:space="preserve"> audiovisuais;</w:t>
      </w:r>
    </w:p>
    <w:p w:rsidR="00C52B67" w:rsidRPr="00A32889" w:rsidP="00C52B67" w14:paraId="2D8BBB49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V – </w:t>
      </w:r>
      <w:r w:rsidRPr="00A32889">
        <w:rPr>
          <w:rFonts w:ascii="Arial" w:hAnsi="Arial" w:cs="Arial"/>
          <w:sz w:val="24"/>
          <w:szCs w:val="24"/>
        </w:rPr>
        <w:t>outros</w:t>
      </w:r>
      <w:r w:rsidRPr="00A32889">
        <w:rPr>
          <w:rFonts w:ascii="Arial" w:hAnsi="Arial" w:cs="Arial"/>
          <w:sz w:val="24"/>
          <w:szCs w:val="24"/>
        </w:rPr>
        <w:t xml:space="preserve"> materiais que contribuam para a preservação da memória e da participação feminina na história do município.</w:t>
      </w:r>
    </w:p>
    <w:p w:rsidR="00C52B67" w:rsidRPr="00A32889" w:rsidP="00C52B67" w14:paraId="649C9D42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00173E5D" w14:textId="663310FA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A32889">
        <w:rPr>
          <w:rFonts w:ascii="Arial" w:hAnsi="Arial" w:cs="Arial"/>
          <w:sz w:val="24"/>
          <w:szCs w:val="24"/>
        </w:rPr>
        <w:t>O Poder Público Municipal poderá promover ações voltadas à coleta, organização e divulgação das histórias registradas no Banco Municipal de Memória das Mulheres, podendo firmar parcerias com:</w:t>
      </w:r>
    </w:p>
    <w:p w:rsidR="00C52B67" w:rsidRPr="00A32889" w:rsidP="00C52B67" w14:paraId="16C02B70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654F1D43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I – </w:t>
      </w:r>
      <w:r w:rsidRPr="00A32889">
        <w:rPr>
          <w:rFonts w:ascii="Arial" w:hAnsi="Arial" w:cs="Arial"/>
          <w:sz w:val="24"/>
          <w:szCs w:val="24"/>
        </w:rPr>
        <w:t>escolas</w:t>
      </w:r>
      <w:r w:rsidRPr="00A32889">
        <w:rPr>
          <w:rFonts w:ascii="Arial" w:hAnsi="Arial" w:cs="Arial"/>
          <w:sz w:val="24"/>
          <w:szCs w:val="24"/>
        </w:rPr>
        <w:t xml:space="preserve"> públicas e privadas;</w:t>
      </w:r>
    </w:p>
    <w:p w:rsidR="00C52B67" w:rsidRPr="00A32889" w:rsidP="00C52B67" w14:paraId="272275F7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II – universidades e instituições de pesquisa;</w:t>
      </w:r>
    </w:p>
    <w:p w:rsidR="00C52B67" w:rsidRPr="00A32889" w:rsidP="00C52B67" w14:paraId="70145833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III – arquivos públicos e bibliotecas;</w:t>
      </w:r>
    </w:p>
    <w:p w:rsidR="00C52B67" w:rsidRPr="00A32889" w:rsidP="00C52B67" w14:paraId="578883B4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IV – </w:t>
      </w:r>
      <w:r w:rsidRPr="00A32889">
        <w:rPr>
          <w:rFonts w:ascii="Arial" w:hAnsi="Arial" w:cs="Arial"/>
          <w:sz w:val="24"/>
          <w:szCs w:val="24"/>
        </w:rPr>
        <w:t>entidades</w:t>
      </w:r>
      <w:r w:rsidRPr="00A32889">
        <w:rPr>
          <w:rFonts w:ascii="Arial" w:hAnsi="Arial" w:cs="Arial"/>
          <w:sz w:val="24"/>
          <w:szCs w:val="24"/>
        </w:rPr>
        <w:t xml:space="preserve"> culturais e organizações da sociedade civil.</w:t>
      </w:r>
    </w:p>
    <w:p w:rsidR="00C52B67" w:rsidRPr="00A32889" w:rsidP="00C52B67" w14:paraId="2B316EE0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683ED352" w14:textId="13557B2C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A32889">
        <w:rPr>
          <w:rFonts w:ascii="Arial" w:hAnsi="Arial" w:cs="Arial"/>
          <w:sz w:val="24"/>
          <w:szCs w:val="24"/>
        </w:rPr>
        <w:t>O Poder Público Municipal poderá promover, especialmente no mês de março, ações de divulgação das histórias registradas no Banco Municipal de Memória das Mulheres, incluindo exposições, palestras, atividades educativas e eventos culturais.</w:t>
      </w:r>
    </w:p>
    <w:p w:rsidR="00B27AD4" w:rsidRPr="00A32889" w:rsidP="00C52B67" w14:paraId="001A388C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5BFCD5D3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Parágrafo único. As exposições poderão ser realizadas em espaços públicos, especialmente na Câmara Municipal, em escolas e em equipamentos culturais do município, com o objetivo de ampliar o acesso da população à história e às contribuições das mulheres de Alumínio.</w:t>
      </w:r>
    </w:p>
    <w:p w:rsidR="00C52B67" w:rsidRPr="00A32889" w:rsidP="00C52B67" w14:paraId="0DA3E196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2B56C0F6" w14:textId="57DA9C1D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>Art. 5º</w:t>
      </w:r>
      <w:r w:rsidRPr="00A32889" w:rsidR="00B27A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889">
        <w:rPr>
          <w:rFonts w:ascii="Arial" w:hAnsi="Arial" w:cs="Arial"/>
          <w:sz w:val="24"/>
          <w:szCs w:val="24"/>
        </w:rPr>
        <w:t>A implementação das ações decorrentes desta Lei ocorrerá preferencialmente com recursos humanos, materiais e estruturais já disponíveis na administração pública, podendo ser estabelecidas parcerias com instituições públicas ou privadas.</w:t>
      </w:r>
    </w:p>
    <w:p w:rsidR="00C52B67" w:rsidRPr="00A32889" w:rsidP="00C52B67" w14:paraId="3A356C6B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201BDA70" w14:textId="29F5F21D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>Art. 6º</w:t>
      </w:r>
      <w:r w:rsidRPr="00A32889" w:rsidR="00B27A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889">
        <w:rPr>
          <w:rFonts w:ascii="Arial" w:hAnsi="Arial" w:cs="Arial"/>
          <w:sz w:val="24"/>
          <w:szCs w:val="24"/>
        </w:rPr>
        <w:t>Esta Lei entra em vigor na data de sua publicação.</w:t>
      </w:r>
    </w:p>
    <w:p w:rsidR="00C52B67" w:rsidRPr="00A32889" w:rsidP="00C52B67" w14:paraId="6797CED4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3AC3A62E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7ECB0AD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>JUSTIFICATIVA</w:t>
      </w:r>
    </w:p>
    <w:p w:rsidR="00C52B67" w:rsidRPr="00A32889" w:rsidP="00C52B67" w14:paraId="4E6B31DE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0164FD2D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A história de um município é construída por inúmeras pessoas que, ao longo do tempo, contribuíram para o desenvolvimento social, cultural e econômico da comunidade. Entretanto, muitas vezes as trajetórias e contribuições das mulheres permanecem pouco registradas na memória oficial das cidades.</w:t>
      </w:r>
    </w:p>
    <w:p w:rsidR="00C52B67" w:rsidRPr="00A32889" w:rsidP="00C52B67" w14:paraId="1A514D90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3C195937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A criação do Banco Municipal de Memória das Mulheres de Alumínio tem como objetivo valorizar e preservar essas histórias, reconhecendo o papel fundamental das mulheres na construção da identidade e do desenvolvimento do município.</w:t>
      </w:r>
    </w:p>
    <w:p w:rsidR="00C52B67" w:rsidRPr="00A32889" w:rsidP="00C52B67" w14:paraId="33807866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6297A1F1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A proposta também possui importante caráter educativo, possibilitando que estudantes e a população tenham acesso a relatos, documentos e registros que evidenciem a participação feminina na história local.</w:t>
      </w:r>
    </w:p>
    <w:p w:rsidR="00C52B67" w:rsidRPr="00A32889" w:rsidP="00C52B67" w14:paraId="6E2C7FED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3C349E16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A realização de exposições e atividades educativas, especialmente no mês de março, em alusão ao Dia Internacional da Mulher, permitirá ampliar o reconhecimento público das mulheres que contribuíram para a transformação social da cidade.</w:t>
      </w:r>
    </w:p>
    <w:p w:rsidR="00C52B67" w:rsidRPr="00A32889" w:rsidP="00C52B67" w14:paraId="49A1768D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524DE0C7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Destaca-se ainda que o projeto não cria despesas obrigatórias ao município, podendo ser desenvolvido com a estrutura já existente e por meio de parcerias com instituições educacionais e culturais.</w:t>
      </w:r>
    </w:p>
    <w:p w:rsidR="00C52B67" w:rsidRPr="00A32889" w:rsidP="00C52B67" w14:paraId="10B51F2B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P="00C52B67" w14:paraId="0F79652E" w14:textId="77777777">
      <w:pPr>
        <w:jc w:val="both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>Diante da relevância social, cultural e educativa da proposta, contamos com o apoio dos nobres vereadores para aprovação do presente projeto.</w:t>
      </w:r>
    </w:p>
    <w:p w:rsidR="00A32889" w:rsidP="00C52B67" w14:paraId="38BBDD34" w14:textId="77777777">
      <w:pPr>
        <w:jc w:val="both"/>
        <w:rPr>
          <w:rFonts w:ascii="Arial" w:hAnsi="Arial" w:cs="Arial"/>
          <w:sz w:val="24"/>
          <w:szCs w:val="24"/>
        </w:rPr>
      </w:pPr>
    </w:p>
    <w:p w:rsidR="00A32889" w:rsidP="00C52B67" w14:paraId="2111C2F9" w14:textId="77777777">
      <w:pPr>
        <w:jc w:val="both"/>
        <w:rPr>
          <w:rFonts w:ascii="Arial" w:hAnsi="Arial" w:cs="Arial"/>
          <w:sz w:val="24"/>
          <w:szCs w:val="24"/>
        </w:rPr>
      </w:pPr>
    </w:p>
    <w:p w:rsidR="00A32889" w:rsidRPr="00A32889" w:rsidP="00C52B67" w14:paraId="3B5D7B76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3F2B3DCC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B27AD4" w14:paraId="6B19E36F" w14:textId="2EF896B5">
      <w:pPr>
        <w:jc w:val="center"/>
        <w:rPr>
          <w:rFonts w:ascii="Arial" w:hAnsi="Arial" w:cs="Arial"/>
          <w:sz w:val="24"/>
          <w:szCs w:val="24"/>
        </w:rPr>
      </w:pPr>
      <w:r w:rsidRPr="00A32889">
        <w:rPr>
          <w:rFonts w:ascii="Arial" w:hAnsi="Arial" w:cs="Arial"/>
          <w:sz w:val="24"/>
          <w:szCs w:val="24"/>
        </w:rPr>
        <w:t xml:space="preserve">Sala das Sessões, Plenário “Vereador Orlando Silva”, 16 de </w:t>
      </w:r>
      <w:r w:rsidRPr="00A32889">
        <w:rPr>
          <w:rFonts w:ascii="Arial" w:hAnsi="Arial" w:cs="Arial"/>
          <w:sz w:val="24"/>
          <w:szCs w:val="24"/>
        </w:rPr>
        <w:t>Março</w:t>
      </w:r>
      <w:r w:rsidRPr="00A32889">
        <w:rPr>
          <w:rFonts w:ascii="Arial" w:hAnsi="Arial" w:cs="Arial"/>
          <w:sz w:val="24"/>
          <w:szCs w:val="24"/>
        </w:rPr>
        <w:t xml:space="preserve"> de 2026.</w:t>
      </w:r>
    </w:p>
    <w:p w:rsidR="00C52B67" w:rsidRPr="00A32889" w:rsidP="00C52B67" w14:paraId="1DEEBEC9" w14:textId="77777777">
      <w:pPr>
        <w:jc w:val="both"/>
        <w:rPr>
          <w:rFonts w:ascii="Arial" w:hAnsi="Arial" w:cs="Arial"/>
          <w:sz w:val="24"/>
          <w:szCs w:val="24"/>
        </w:rPr>
      </w:pPr>
    </w:p>
    <w:p w:rsidR="00C52B67" w:rsidRPr="00A32889" w:rsidP="00C52B67" w14:paraId="74DA942D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52B67" w:rsidRPr="00A32889" w:rsidP="00B27AD4" w14:paraId="00738ACC" w14:textId="5B36FE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>Sara Lima</w:t>
      </w:r>
    </w:p>
    <w:p w:rsidR="00C52B67" w:rsidRPr="00A32889" w:rsidP="00B27AD4" w14:paraId="4C9DF2F7" w14:textId="6BA05E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2889">
        <w:rPr>
          <w:rFonts w:ascii="Arial" w:hAnsi="Arial" w:cs="Arial"/>
          <w:b/>
          <w:bCs/>
          <w:sz w:val="24"/>
          <w:szCs w:val="24"/>
        </w:rPr>
        <w:t>Vereadora</w:t>
      </w:r>
    </w:p>
    <w:p w:rsidR="00C52B67" w:rsidRPr="00C52B67" w:rsidP="00B27AD4" w14:paraId="75DC888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B67" w:rsidRPr="00C52B67" w:rsidP="00B27AD4" w14:paraId="3284B73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B67" w:rsidP="00C52B67" w14:paraId="1A2D798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6D2" w:rsidP="00C52B67" w14:paraId="189EC3B4" w14:textId="77777777">
      <w:pPr>
        <w:jc w:val="both"/>
      </w:pPr>
    </w:p>
    <w:p w:rsidR="00C52B67" w:rsidP="00C52B67" w14:paraId="27D4729A" w14:textId="77777777">
      <w:pPr>
        <w:jc w:val="both"/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0C1CE9"/>
    <w:rsid w:val="0011034F"/>
    <w:rsid w:val="0017122D"/>
    <w:rsid w:val="001A1A5E"/>
    <w:rsid w:val="001D316E"/>
    <w:rsid w:val="001D6A3D"/>
    <w:rsid w:val="001F7E0D"/>
    <w:rsid w:val="00227851"/>
    <w:rsid w:val="00231B4F"/>
    <w:rsid w:val="00255B48"/>
    <w:rsid w:val="00294522"/>
    <w:rsid w:val="002E10EC"/>
    <w:rsid w:val="0033167B"/>
    <w:rsid w:val="003C6DBA"/>
    <w:rsid w:val="003E62D2"/>
    <w:rsid w:val="004228DF"/>
    <w:rsid w:val="00422A87"/>
    <w:rsid w:val="00434B1D"/>
    <w:rsid w:val="004434BF"/>
    <w:rsid w:val="004C3076"/>
    <w:rsid w:val="00570DD6"/>
    <w:rsid w:val="00591627"/>
    <w:rsid w:val="0059695D"/>
    <w:rsid w:val="005A4FB5"/>
    <w:rsid w:val="005F3756"/>
    <w:rsid w:val="005F7ED5"/>
    <w:rsid w:val="00615A83"/>
    <w:rsid w:val="00654AD7"/>
    <w:rsid w:val="006B3AE1"/>
    <w:rsid w:val="006C7023"/>
    <w:rsid w:val="007028D5"/>
    <w:rsid w:val="00753600"/>
    <w:rsid w:val="00757508"/>
    <w:rsid w:val="00772F86"/>
    <w:rsid w:val="007F7EDE"/>
    <w:rsid w:val="0082543F"/>
    <w:rsid w:val="008567FE"/>
    <w:rsid w:val="0088174E"/>
    <w:rsid w:val="00895263"/>
    <w:rsid w:val="008A44A4"/>
    <w:rsid w:val="008D1432"/>
    <w:rsid w:val="008E23B5"/>
    <w:rsid w:val="009117A7"/>
    <w:rsid w:val="00931F00"/>
    <w:rsid w:val="0097551B"/>
    <w:rsid w:val="0097746D"/>
    <w:rsid w:val="00977A78"/>
    <w:rsid w:val="00A319ED"/>
    <w:rsid w:val="00A32889"/>
    <w:rsid w:val="00A60A40"/>
    <w:rsid w:val="00A85127"/>
    <w:rsid w:val="00AE3F10"/>
    <w:rsid w:val="00B27AD4"/>
    <w:rsid w:val="00B426DB"/>
    <w:rsid w:val="00B541F6"/>
    <w:rsid w:val="00B60F46"/>
    <w:rsid w:val="00B60F86"/>
    <w:rsid w:val="00BD4744"/>
    <w:rsid w:val="00BD506A"/>
    <w:rsid w:val="00BE4E3C"/>
    <w:rsid w:val="00C1624A"/>
    <w:rsid w:val="00C2448E"/>
    <w:rsid w:val="00C25776"/>
    <w:rsid w:val="00C52B67"/>
    <w:rsid w:val="00C7302F"/>
    <w:rsid w:val="00C87D40"/>
    <w:rsid w:val="00CF07B6"/>
    <w:rsid w:val="00D056D2"/>
    <w:rsid w:val="00D34A4F"/>
    <w:rsid w:val="00D671F3"/>
    <w:rsid w:val="00DA4A74"/>
    <w:rsid w:val="00DC43CC"/>
    <w:rsid w:val="00DE0C27"/>
    <w:rsid w:val="00E46152"/>
    <w:rsid w:val="00E75380"/>
    <w:rsid w:val="00E828BA"/>
    <w:rsid w:val="00E92B46"/>
    <w:rsid w:val="00EC2C0C"/>
    <w:rsid w:val="00EE77FA"/>
    <w:rsid w:val="00F64A4C"/>
    <w:rsid w:val="00F73401"/>
    <w:rsid w:val="00F826FD"/>
    <w:rsid w:val="00F839E5"/>
    <w:rsid w:val="00FB07C4"/>
    <w:rsid w:val="00FB7B25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D704-CE13-41D3-AE6B-9F31A531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2026-03-16T17:11:00Z</dcterms:created>
  <dcterms:modified xsi:type="dcterms:W3CDTF">2026-03-16T17:11:00Z</dcterms:modified>
</cp:coreProperties>
</file>