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7444" w:rsidRPr="00AC7444" w:rsidP="00AC7444" w14:paraId="02F8D7A8" w14:textId="77777777">
      <w:pPr>
        <w:ind w:right="425"/>
        <w:jc w:val="both"/>
        <w:rPr>
          <w:rFonts w:ascii="Trebuchet MS" w:hAnsi="Trebuchet MS" w:cstheme="minorHAnsi"/>
        </w:rPr>
      </w:pPr>
    </w:p>
    <w:p w:rsidR="00AC7444" w:rsidRPr="00AC7444" w:rsidP="00AC7444" w14:paraId="1F75FE48" w14:textId="77777777">
      <w:pPr>
        <w:ind w:right="425"/>
        <w:jc w:val="both"/>
        <w:rPr>
          <w:rFonts w:ascii="Trebuchet MS" w:hAnsi="Trebuchet MS" w:cstheme="minorHAnsi"/>
        </w:rPr>
      </w:pPr>
    </w:p>
    <w:p w:rsidR="00AC7444" w:rsidRPr="00AC7444" w:rsidP="00AC7444" w14:paraId="0E224B86" w14:textId="77777777">
      <w:pPr>
        <w:ind w:right="425"/>
        <w:jc w:val="both"/>
        <w:rPr>
          <w:rFonts w:ascii="Trebuchet MS" w:hAnsi="Trebuchet MS" w:cstheme="minorHAnsi"/>
        </w:rPr>
      </w:pPr>
    </w:p>
    <w:p w:rsidR="00AC7444" w:rsidRPr="00AC7444" w:rsidP="00AC7444" w14:paraId="0CA8D71F" w14:textId="77777777">
      <w:pPr>
        <w:ind w:right="425"/>
        <w:jc w:val="both"/>
        <w:rPr>
          <w:rFonts w:ascii="Trebuchet MS" w:hAnsi="Trebuchet MS" w:cstheme="minorHAnsi"/>
        </w:rPr>
      </w:pPr>
      <w:r w:rsidRPr="00AC7444">
        <w:rPr>
          <w:rFonts w:ascii="Trebuchet MS" w:hAnsi="Trebuchet MS" w:cstheme="minorHAnsi"/>
        </w:rPr>
        <w:t>Projeto de Lei Nº 22/2026</w:t>
      </w:r>
    </w:p>
    <w:p w:rsidR="00AC7444" w:rsidRPr="00AC7444" w:rsidP="00AC7444" w14:paraId="0198C4F1" w14:textId="77777777">
      <w:pPr>
        <w:ind w:right="425"/>
        <w:jc w:val="both"/>
        <w:rPr>
          <w:rFonts w:ascii="Trebuchet MS" w:hAnsi="Trebuchet MS" w:cstheme="minorHAnsi"/>
        </w:rPr>
      </w:pPr>
    </w:p>
    <w:p w:rsidR="00AC7444" w:rsidRPr="00AC7444" w:rsidP="00AC7444" w14:paraId="3D5DBF0E" w14:textId="77777777">
      <w:pPr>
        <w:ind w:right="425"/>
        <w:jc w:val="both"/>
        <w:rPr>
          <w:rFonts w:ascii="Trebuchet MS" w:hAnsi="Trebuchet MS" w:cstheme="minorHAnsi"/>
        </w:rPr>
      </w:pPr>
    </w:p>
    <w:p w:rsidR="00AC7444" w:rsidRPr="00AC7444" w:rsidP="00AC7444" w14:paraId="1CAF2287" w14:textId="77777777">
      <w:pPr>
        <w:ind w:right="425" w:firstLine="993"/>
        <w:jc w:val="right"/>
        <w:rPr>
          <w:rFonts w:ascii="Trebuchet MS" w:hAnsi="Trebuchet MS" w:cstheme="minorHAnsi"/>
          <w:b/>
          <w:bCs/>
        </w:rPr>
      </w:pPr>
      <w:r w:rsidRPr="00AC7444">
        <w:rPr>
          <w:rFonts w:ascii="Trebuchet MS" w:hAnsi="Trebuchet MS" w:cstheme="minorHAnsi"/>
          <w:b/>
          <w:bCs/>
        </w:rPr>
        <w:t>Institui a Semana Municipal de Conscientização sobre a Síndrome de Down</w:t>
      </w:r>
    </w:p>
    <w:p w:rsidR="00AC7444" w:rsidRPr="00AC7444" w:rsidP="00AC7444" w14:paraId="15F76867" w14:textId="05CC4C7E">
      <w:pPr>
        <w:ind w:right="425" w:firstLine="993"/>
        <w:jc w:val="right"/>
        <w:rPr>
          <w:rFonts w:ascii="Trebuchet MS" w:hAnsi="Trebuchet MS" w:cstheme="minorHAnsi"/>
          <w:b/>
          <w:bCs/>
        </w:rPr>
      </w:pPr>
      <w:r w:rsidRPr="00AC7444">
        <w:rPr>
          <w:rFonts w:ascii="Trebuchet MS" w:hAnsi="Trebuchet MS" w:cstheme="minorHAnsi"/>
          <w:b/>
          <w:bCs/>
        </w:rPr>
        <w:t>no Calendário Oficial do Município de Alumínio</w:t>
      </w:r>
      <w:r w:rsidRPr="00AC7444">
        <w:rPr>
          <w:rFonts w:ascii="Trebuchet MS" w:hAnsi="Trebuchet MS" w:cstheme="minorHAnsi"/>
          <w:b/>
          <w:bCs/>
        </w:rPr>
        <w:t>,</w:t>
      </w:r>
      <w:r w:rsidRPr="00AC7444">
        <w:rPr>
          <w:rFonts w:ascii="Trebuchet MS" w:hAnsi="Trebuchet MS" w:cstheme="minorHAnsi"/>
          <w:b/>
          <w:bCs/>
        </w:rPr>
        <w:t xml:space="preserve"> e dá outras providências.</w:t>
      </w:r>
    </w:p>
    <w:p w:rsidR="00AC7444" w:rsidRPr="00AC7444" w:rsidP="00AC7444" w14:paraId="28C4A775" w14:textId="77777777">
      <w:pPr>
        <w:ind w:right="425"/>
        <w:jc w:val="both"/>
        <w:rPr>
          <w:rFonts w:ascii="Trebuchet MS" w:hAnsi="Trebuchet MS" w:cstheme="minorHAnsi"/>
          <w:b/>
          <w:bCs/>
        </w:rPr>
      </w:pPr>
    </w:p>
    <w:p w:rsidR="00AC7444" w:rsidRPr="00AC7444" w:rsidP="00AC7444" w14:paraId="1B58FE5C" w14:textId="77777777">
      <w:pPr>
        <w:ind w:right="425"/>
        <w:jc w:val="both"/>
        <w:rPr>
          <w:rFonts w:ascii="Trebuchet MS" w:hAnsi="Trebuchet MS" w:cstheme="minorHAnsi"/>
        </w:rPr>
      </w:pPr>
    </w:p>
    <w:p w:rsidR="00AC7444" w:rsidRPr="00AC7444" w:rsidP="00AC7444" w14:paraId="4022D482" w14:textId="77777777">
      <w:pPr>
        <w:ind w:right="425" w:firstLine="993"/>
        <w:jc w:val="both"/>
        <w:rPr>
          <w:rFonts w:ascii="Trebuchet MS" w:hAnsi="Trebuchet MS" w:cstheme="minorHAnsi"/>
          <w:b/>
          <w:bCs/>
        </w:rPr>
      </w:pPr>
      <w:r w:rsidRPr="00AC7444">
        <w:rPr>
          <w:rFonts w:ascii="Trebuchet MS" w:hAnsi="Trebuchet MS" w:cstheme="minorHAnsi"/>
          <w:b/>
          <w:bCs/>
        </w:rPr>
        <w:t>A CÂMARA MUNICIPAL DE ALUMÍNIO APROVA:</w:t>
      </w:r>
    </w:p>
    <w:p w:rsidR="00AC7444" w:rsidRPr="00AC7444" w:rsidP="00AC7444" w14:paraId="133F44D7" w14:textId="77777777">
      <w:pPr>
        <w:ind w:right="425" w:firstLine="993"/>
        <w:jc w:val="both"/>
        <w:rPr>
          <w:rFonts w:ascii="Trebuchet MS" w:hAnsi="Trebuchet MS" w:cstheme="minorHAnsi"/>
          <w:b/>
          <w:bCs/>
        </w:rPr>
      </w:pPr>
    </w:p>
    <w:p w:rsidR="00AC7444" w:rsidRPr="00AC7444" w:rsidP="00AC7444" w14:paraId="34870E8A" w14:textId="77777777">
      <w:pPr>
        <w:ind w:right="425" w:firstLine="993"/>
        <w:jc w:val="both"/>
        <w:rPr>
          <w:rFonts w:ascii="Trebuchet MS" w:hAnsi="Trebuchet MS" w:cstheme="minorHAnsi"/>
        </w:rPr>
      </w:pPr>
      <w:r w:rsidRPr="00AC7444">
        <w:rPr>
          <w:rFonts w:ascii="Trebuchet MS" w:hAnsi="Trebuchet MS" w:cstheme="minorHAnsi"/>
          <w:b/>
          <w:bCs/>
        </w:rPr>
        <w:t>Art. 1º</w:t>
      </w:r>
      <w:r w:rsidRPr="00AC7444">
        <w:rPr>
          <w:rFonts w:ascii="Trebuchet MS" w:hAnsi="Trebuchet MS" w:cstheme="minorHAnsi"/>
        </w:rPr>
        <w:t xml:space="preserve"> Fica instituída no Calendário Oficial de Eventos do Município de Alumínio a Semana Municipal de Conscientização sobre a Síndrome de Down, a ser realizada anualmente na semana que compreender o dia 21 de março, data reconhecida internacionalmente como o Dia Internacional da Síndrome de Down.</w:t>
      </w:r>
    </w:p>
    <w:p w:rsidR="00AC7444" w:rsidRPr="00AC7444" w:rsidP="00AC7444" w14:paraId="3C458745" w14:textId="77777777">
      <w:pPr>
        <w:ind w:right="425" w:firstLine="993"/>
        <w:jc w:val="both"/>
        <w:rPr>
          <w:rFonts w:ascii="Trebuchet MS" w:hAnsi="Trebuchet MS" w:cstheme="minorHAnsi"/>
        </w:rPr>
      </w:pPr>
    </w:p>
    <w:p w:rsidR="00AC7444" w:rsidRPr="00AC7444" w:rsidP="00AC7444" w14:paraId="52633250" w14:textId="77777777">
      <w:pPr>
        <w:ind w:right="425" w:firstLine="993"/>
        <w:jc w:val="both"/>
        <w:rPr>
          <w:rFonts w:ascii="Trebuchet MS" w:hAnsi="Trebuchet MS" w:cstheme="minorHAnsi"/>
        </w:rPr>
      </w:pPr>
      <w:r w:rsidRPr="00AC7444">
        <w:rPr>
          <w:rFonts w:ascii="Trebuchet MS" w:hAnsi="Trebuchet MS" w:cstheme="minorHAnsi"/>
          <w:b/>
          <w:bCs/>
        </w:rPr>
        <w:t>Art. 2º</w:t>
      </w:r>
      <w:r w:rsidRPr="00AC7444">
        <w:rPr>
          <w:rFonts w:ascii="Trebuchet MS" w:hAnsi="Trebuchet MS" w:cstheme="minorHAnsi"/>
        </w:rPr>
        <w:t xml:space="preserve"> A Semana Municipal de Conscientização sobre a Síndrome de Down tem como objetivos:</w:t>
      </w:r>
    </w:p>
    <w:p w:rsidR="00AC7444" w:rsidRPr="00AC7444" w:rsidP="00AC7444" w14:paraId="5FDBEC06" w14:textId="77777777">
      <w:pPr>
        <w:ind w:right="425" w:firstLine="993"/>
        <w:jc w:val="both"/>
        <w:rPr>
          <w:rFonts w:ascii="Trebuchet MS" w:hAnsi="Trebuchet MS" w:cstheme="minorHAnsi"/>
        </w:rPr>
      </w:pPr>
      <w:r w:rsidRPr="00AC7444">
        <w:rPr>
          <w:rFonts w:ascii="Trebuchet MS" w:hAnsi="Trebuchet MS" w:cstheme="minorHAnsi"/>
        </w:rPr>
        <w:t xml:space="preserve">I – </w:t>
      </w:r>
      <w:r w:rsidRPr="00AC7444">
        <w:rPr>
          <w:rFonts w:ascii="Trebuchet MS" w:hAnsi="Trebuchet MS" w:cstheme="minorHAnsi"/>
        </w:rPr>
        <w:t>promover</w:t>
      </w:r>
      <w:r w:rsidRPr="00AC7444">
        <w:rPr>
          <w:rFonts w:ascii="Trebuchet MS" w:hAnsi="Trebuchet MS" w:cstheme="minorHAnsi"/>
        </w:rPr>
        <w:t xml:space="preserve"> a conscientização da sociedade acerca da Síndrome de Down e das potencialidades das pessoas com essa condição genética;</w:t>
      </w:r>
    </w:p>
    <w:p w:rsidR="00AC7444" w:rsidRPr="00AC7444" w:rsidP="00AC7444" w14:paraId="3106DFE0" w14:textId="77777777">
      <w:pPr>
        <w:ind w:right="425" w:firstLine="993"/>
        <w:jc w:val="both"/>
        <w:rPr>
          <w:rFonts w:ascii="Trebuchet MS" w:hAnsi="Trebuchet MS" w:cstheme="minorHAnsi"/>
        </w:rPr>
      </w:pPr>
      <w:r w:rsidRPr="00AC7444">
        <w:rPr>
          <w:rFonts w:ascii="Trebuchet MS" w:hAnsi="Trebuchet MS" w:cstheme="minorHAnsi"/>
        </w:rPr>
        <w:t xml:space="preserve">II – </w:t>
      </w:r>
      <w:r w:rsidRPr="00AC7444">
        <w:rPr>
          <w:rFonts w:ascii="Trebuchet MS" w:hAnsi="Trebuchet MS" w:cstheme="minorHAnsi"/>
        </w:rPr>
        <w:t>combater</w:t>
      </w:r>
      <w:r w:rsidRPr="00AC7444">
        <w:rPr>
          <w:rFonts w:ascii="Trebuchet MS" w:hAnsi="Trebuchet MS" w:cstheme="minorHAnsi"/>
        </w:rPr>
        <w:t xml:space="preserve"> o preconceito, a discriminação e quaisquer formas de exclusão social;</w:t>
      </w:r>
    </w:p>
    <w:p w:rsidR="00AC7444" w:rsidRPr="00AC7444" w:rsidP="00AC7444" w14:paraId="4D584E21" w14:textId="77777777">
      <w:pPr>
        <w:ind w:right="425" w:firstLine="993"/>
        <w:jc w:val="both"/>
        <w:rPr>
          <w:rFonts w:ascii="Trebuchet MS" w:hAnsi="Trebuchet MS" w:cstheme="minorHAnsi"/>
        </w:rPr>
      </w:pPr>
      <w:r w:rsidRPr="00AC7444">
        <w:rPr>
          <w:rFonts w:ascii="Trebuchet MS" w:hAnsi="Trebuchet MS" w:cstheme="minorHAnsi"/>
        </w:rPr>
        <w:t>III – incentivar políticas públicas voltadas à inclusão social, educacional e profissional das pessoas com Síndrome de Down;</w:t>
      </w:r>
    </w:p>
    <w:p w:rsidR="00AC7444" w:rsidRPr="00AC7444" w:rsidP="00AC7444" w14:paraId="36372B14" w14:textId="77777777">
      <w:pPr>
        <w:ind w:right="425" w:firstLine="993"/>
        <w:jc w:val="both"/>
        <w:rPr>
          <w:rFonts w:ascii="Trebuchet MS" w:hAnsi="Trebuchet MS" w:cstheme="minorHAnsi"/>
        </w:rPr>
      </w:pPr>
      <w:r w:rsidRPr="00AC7444">
        <w:rPr>
          <w:rFonts w:ascii="Trebuchet MS" w:hAnsi="Trebuchet MS" w:cstheme="minorHAnsi"/>
        </w:rPr>
        <w:t xml:space="preserve">IV – </w:t>
      </w:r>
      <w:r w:rsidRPr="00AC7444">
        <w:rPr>
          <w:rFonts w:ascii="Trebuchet MS" w:hAnsi="Trebuchet MS" w:cstheme="minorHAnsi"/>
        </w:rPr>
        <w:t>promover</w:t>
      </w:r>
      <w:r w:rsidRPr="00AC7444">
        <w:rPr>
          <w:rFonts w:ascii="Trebuchet MS" w:hAnsi="Trebuchet MS" w:cstheme="minorHAnsi"/>
        </w:rPr>
        <w:t xml:space="preserve"> a difusão de informações sobre direitos, garantias e políticas públicas destinadas às pessoas com deficiência;</w:t>
      </w:r>
    </w:p>
    <w:p w:rsidR="00AC7444" w:rsidRPr="00AC7444" w:rsidP="00AC7444" w14:paraId="2C93E469" w14:textId="77777777">
      <w:pPr>
        <w:ind w:right="425" w:firstLine="993"/>
        <w:jc w:val="both"/>
        <w:rPr>
          <w:rFonts w:ascii="Trebuchet MS" w:hAnsi="Trebuchet MS" w:cstheme="minorHAnsi"/>
        </w:rPr>
      </w:pPr>
      <w:r w:rsidRPr="00AC7444">
        <w:rPr>
          <w:rFonts w:ascii="Trebuchet MS" w:hAnsi="Trebuchet MS" w:cstheme="minorHAnsi"/>
        </w:rPr>
        <w:t xml:space="preserve">V – </w:t>
      </w:r>
      <w:r w:rsidRPr="00AC7444">
        <w:rPr>
          <w:rFonts w:ascii="Trebuchet MS" w:hAnsi="Trebuchet MS" w:cstheme="minorHAnsi"/>
        </w:rPr>
        <w:t>estimular</w:t>
      </w:r>
      <w:r w:rsidRPr="00AC7444">
        <w:rPr>
          <w:rFonts w:ascii="Trebuchet MS" w:hAnsi="Trebuchet MS" w:cstheme="minorHAnsi"/>
        </w:rPr>
        <w:t xml:space="preserve"> a participação da comunidade, das instituições de ensino, dos profissionais da saúde e das organizações da sociedade civil em ações de inclusão e conscientização.</w:t>
      </w:r>
    </w:p>
    <w:p w:rsidR="00AC7444" w:rsidRPr="00AC7444" w:rsidP="00AC7444" w14:paraId="40AE62CA" w14:textId="77777777">
      <w:pPr>
        <w:ind w:right="425" w:firstLine="993"/>
        <w:jc w:val="both"/>
        <w:rPr>
          <w:rFonts w:ascii="Trebuchet MS" w:hAnsi="Trebuchet MS" w:cstheme="minorHAnsi"/>
        </w:rPr>
      </w:pPr>
    </w:p>
    <w:p w:rsidR="00AC7444" w:rsidRPr="00AC7444" w:rsidP="00AC7444" w14:paraId="7D10C6A1" w14:textId="77777777">
      <w:pPr>
        <w:ind w:right="425" w:firstLine="993"/>
        <w:jc w:val="both"/>
        <w:rPr>
          <w:rFonts w:ascii="Trebuchet MS" w:hAnsi="Trebuchet MS" w:cstheme="minorHAnsi"/>
        </w:rPr>
      </w:pPr>
      <w:r w:rsidRPr="00AC7444">
        <w:rPr>
          <w:rFonts w:ascii="Trebuchet MS" w:hAnsi="Trebuchet MS" w:cstheme="minorHAnsi"/>
          <w:b/>
          <w:bCs/>
        </w:rPr>
        <w:t>Art. 3º</w:t>
      </w:r>
      <w:r w:rsidRPr="00AC7444">
        <w:rPr>
          <w:rFonts w:ascii="Trebuchet MS" w:hAnsi="Trebuchet MS" w:cstheme="minorHAnsi"/>
        </w:rPr>
        <w:t xml:space="preserve"> Durante a semana instituída por esta Lei, o Poder Público Municipal poderá promover, diretamente ou em parceria com instituições públicas e privadas, entidades da sociedade civil e organizações não governamentais, atividades como:</w:t>
      </w:r>
    </w:p>
    <w:p w:rsidR="00AC7444" w:rsidRPr="00AC7444" w:rsidP="00AC7444" w14:paraId="07A11A3C" w14:textId="77777777">
      <w:pPr>
        <w:ind w:right="425" w:firstLine="993"/>
        <w:jc w:val="both"/>
        <w:rPr>
          <w:rFonts w:ascii="Trebuchet MS" w:hAnsi="Trebuchet MS" w:cstheme="minorHAnsi"/>
        </w:rPr>
      </w:pPr>
    </w:p>
    <w:p w:rsidR="00AC7444" w:rsidRPr="00AC7444" w:rsidP="00AC7444" w14:paraId="4A781A22" w14:textId="77777777">
      <w:pPr>
        <w:ind w:right="425" w:firstLine="993"/>
        <w:jc w:val="both"/>
        <w:rPr>
          <w:rFonts w:ascii="Trebuchet MS" w:hAnsi="Trebuchet MS" w:cstheme="minorHAnsi"/>
        </w:rPr>
      </w:pPr>
      <w:r w:rsidRPr="00AC7444">
        <w:rPr>
          <w:rFonts w:ascii="Trebuchet MS" w:hAnsi="Trebuchet MS" w:cstheme="minorHAnsi"/>
        </w:rPr>
        <w:t>I – palestras, seminários e debates;</w:t>
      </w:r>
    </w:p>
    <w:p w:rsidR="00AC7444" w:rsidRPr="00AC7444" w:rsidP="00AC7444" w14:paraId="21DE762D" w14:textId="77777777">
      <w:pPr>
        <w:ind w:right="425" w:firstLine="993"/>
        <w:jc w:val="both"/>
        <w:rPr>
          <w:rFonts w:ascii="Trebuchet MS" w:hAnsi="Trebuchet MS" w:cstheme="minorHAnsi"/>
        </w:rPr>
      </w:pPr>
      <w:r w:rsidRPr="00AC7444">
        <w:rPr>
          <w:rFonts w:ascii="Trebuchet MS" w:hAnsi="Trebuchet MS" w:cstheme="minorHAnsi"/>
        </w:rPr>
        <w:t xml:space="preserve">II – </w:t>
      </w:r>
      <w:r w:rsidRPr="00AC7444">
        <w:rPr>
          <w:rFonts w:ascii="Trebuchet MS" w:hAnsi="Trebuchet MS" w:cstheme="minorHAnsi"/>
        </w:rPr>
        <w:t>campanhas</w:t>
      </w:r>
      <w:r w:rsidRPr="00AC7444">
        <w:rPr>
          <w:rFonts w:ascii="Trebuchet MS" w:hAnsi="Trebuchet MS" w:cstheme="minorHAnsi"/>
        </w:rPr>
        <w:t xml:space="preserve"> educativas e informativas;</w:t>
      </w:r>
    </w:p>
    <w:p w:rsidR="00AC7444" w:rsidRPr="00AC7444" w:rsidP="00AC7444" w14:paraId="35B681B3" w14:textId="77777777">
      <w:pPr>
        <w:ind w:right="425" w:firstLine="993"/>
        <w:jc w:val="both"/>
        <w:rPr>
          <w:rFonts w:ascii="Trebuchet MS" w:hAnsi="Trebuchet MS" w:cstheme="minorHAnsi"/>
        </w:rPr>
      </w:pPr>
      <w:r w:rsidRPr="00AC7444">
        <w:rPr>
          <w:rFonts w:ascii="Trebuchet MS" w:hAnsi="Trebuchet MS" w:cstheme="minorHAnsi"/>
        </w:rPr>
        <w:t>III – atividades culturais, esportivas e sociais inclusivas;</w:t>
      </w:r>
    </w:p>
    <w:p w:rsidR="00AC7444" w:rsidRPr="00AC7444" w:rsidP="00AC7444" w14:paraId="0503D730" w14:textId="77777777">
      <w:pPr>
        <w:ind w:right="425" w:firstLine="993"/>
        <w:jc w:val="both"/>
        <w:rPr>
          <w:rFonts w:ascii="Trebuchet MS" w:hAnsi="Trebuchet MS" w:cstheme="minorHAnsi"/>
        </w:rPr>
      </w:pPr>
      <w:r w:rsidRPr="00AC7444">
        <w:rPr>
          <w:rFonts w:ascii="Trebuchet MS" w:hAnsi="Trebuchet MS" w:cstheme="minorHAnsi"/>
        </w:rPr>
        <w:t xml:space="preserve">IV – </w:t>
      </w:r>
      <w:r w:rsidRPr="00AC7444">
        <w:rPr>
          <w:rFonts w:ascii="Trebuchet MS" w:hAnsi="Trebuchet MS" w:cstheme="minorHAnsi"/>
        </w:rPr>
        <w:t>ações</w:t>
      </w:r>
      <w:r w:rsidRPr="00AC7444">
        <w:rPr>
          <w:rFonts w:ascii="Trebuchet MS" w:hAnsi="Trebuchet MS" w:cstheme="minorHAnsi"/>
        </w:rPr>
        <w:t xml:space="preserve"> educativas nas escolas da rede pública e privada;</w:t>
      </w:r>
    </w:p>
    <w:p w:rsidR="00AC7444" w:rsidRPr="00AC7444" w:rsidP="00AC7444" w14:paraId="116B636E" w14:textId="77777777">
      <w:pPr>
        <w:ind w:right="425" w:firstLine="993"/>
        <w:jc w:val="both"/>
        <w:rPr>
          <w:rFonts w:ascii="Trebuchet MS" w:hAnsi="Trebuchet MS" w:cstheme="minorHAnsi"/>
        </w:rPr>
      </w:pPr>
      <w:r w:rsidRPr="00AC7444">
        <w:rPr>
          <w:rFonts w:ascii="Trebuchet MS" w:hAnsi="Trebuchet MS" w:cstheme="minorHAnsi"/>
        </w:rPr>
        <w:t xml:space="preserve">V – </w:t>
      </w:r>
      <w:r w:rsidRPr="00AC7444">
        <w:rPr>
          <w:rFonts w:ascii="Trebuchet MS" w:hAnsi="Trebuchet MS" w:cstheme="minorHAnsi"/>
        </w:rPr>
        <w:t>divulgação</w:t>
      </w:r>
      <w:r w:rsidRPr="00AC7444">
        <w:rPr>
          <w:rFonts w:ascii="Trebuchet MS" w:hAnsi="Trebuchet MS" w:cstheme="minorHAnsi"/>
        </w:rPr>
        <w:t xml:space="preserve"> de direitos das pessoas com deficiência.</w:t>
      </w:r>
    </w:p>
    <w:p w:rsidR="00AC7444" w:rsidRPr="00AC7444" w:rsidP="00AC7444" w14:paraId="5FD21ABF" w14:textId="77777777">
      <w:pPr>
        <w:ind w:right="425" w:firstLine="993"/>
        <w:jc w:val="both"/>
        <w:rPr>
          <w:rFonts w:ascii="Trebuchet MS" w:hAnsi="Trebuchet MS" w:cstheme="minorHAnsi"/>
        </w:rPr>
      </w:pPr>
    </w:p>
    <w:p w:rsidR="00AC7444" w:rsidRPr="00AC7444" w:rsidP="00AC7444" w14:paraId="1A58FC89" w14:textId="77777777">
      <w:pPr>
        <w:ind w:right="425" w:firstLine="993"/>
        <w:jc w:val="both"/>
        <w:rPr>
          <w:rFonts w:ascii="Trebuchet MS" w:hAnsi="Trebuchet MS" w:cstheme="minorHAnsi"/>
        </w:rPr>
      </w:pPr>
      <w:r w:rsidRPr="00AC7444">
        <w:rPr>
          <w:rFonts w:ascii="Trebuchet MS" w:hAnsi="Trebuchet MS" w:cstheme="minorHAnsi"/>
          <w:b/>
          <w:bCs/>
        </w:rPr>
        <w:t>Art. 4º</w:t>
      </w:r>
      <w:r w:rsidRPr="00AC7444">
        <w:rPr>
          <w:rFonts w:ascii="Trebuchet MS" w:hAnsi="Trebuchet MS" w:cstheme="minorHAnsi"/>
        </w:rPr>
        <w:t xml:space="preserve"> As ações previstas nesta Lei observarão os princípios da inclusão social, da acessibilidade, da dignidade da pessoa humana e da igualdade de oportunidades.</w:t>
      </w:r>
    </w:p>
    <w:p w:rsidR="00AC7444" w:rsidRPr="00AC7444" w:rsidP="00AC7444" w14:paraId="62DCE3DE" w14:textId="77777777">
      <w:pPr>
        <w:ind w:right="425" w:firstLine="993"/>
        <w:jc w:val="both"/>
        <w:rPr>
          <w:rFonts w:ascii="Trebuchet MS" w:hAnsi="Trebuchet MS" w:cstheme="minorHAnsi"/>
        </w:rPr>
      </w:pPr>
    </w:p>
    <w:p w:rsidR="00AC7444" w:rsidRPr="00AC7444" w:rsidP="00AC7444" w14:paraId="4F1E9C28" w14:textId="77777777">
      <w:pPr>
        <w:ind w:right="425" w:firstLine="993"/>
        <w:jc w:val="both"/>
        <w:rPr>
          <w:rFonts w:ascii="Trebuchet MS" w:hAnsi="Trebuchet MS" w:cstheme="minorHAnsi"/>
        </w:rPr>
      </w:pPr>
      <w:r w:rsidRPr="00AC7444">
        <w:rPr>
          <w:rFonts w:ascii="Trebuchet MS" w:hAnsi="Trebuchet MS" w:cstheme="minorHAnsi"/>
          <w:b/>
          <w:bCs/>
        </w:rPr>
        <w:t>Art. 5º</w:t>
      </w:r>
      <w:r w:rsidRPr="00AC7444">
        <w:rPr>
          <w:rFonts w:ascii="Trebuchet MS" w:hAnsi="Trebuchet MS" w:cstheme="minorHAnsi"/>
        </w:rPr>
        <w:t xml:space="preserve"> As despesas decorrentes da execução desta Lei correrão por conta de dotações orçamentárias próprias, suplementadas se necessário.</w:t>
      </w:r>
    </w:p>
    <w:p w:rsidR="00AC7444" w:rsidRPr="00AC7444" w:rsidP="00AC7444" w14:paraId="64598292" w14:textId="77777777">
      <w:pPr>
        <w:ind w:right="425" w:firstLine="993"/>
        <w:jc w:val="both"/>
        <w:rPr>
          <w:rFonts w:ascii="Trebuchet MS" w:hAnsi="Trebuchet MS" w:cstheme="minorHAnsi"/>
        </w:rPr>
      </w:pPr>
    </w:p>
    <w:p w:rsidR="00AC7444" w:rsidRPr="00AC7444" w:rsidP="00AC7444" w14:paraId="73DC25E7" w14:textId="2DC74A47">
      <w:pPr>
        <w:ind w:right="425" w:firstLine="993"/>
        <w:jc w:val="both"/>
        <w:rPr>
          <w:rFonts w:ascii="Trebuchet MS" w:hAnsi="Trebuchet MS" w:cstheme="minorHAnsi"/>
        </w:rPr>
      </w:pPr>
      <w:r w:rsidRPr="00AC7444">
        <w:rPr>
          <w:rFonts w:ascii="Trebuchet MS" w:hAnsi="Trebuchet MS" w:cstheme="minorHAnsi"/>
          <w:b/>
          <w:bCs/>
        </w:rPr>
        <w:t xml:space="preserve">Art. 6º </w:t>
      </w:r>
      <w:r w:rsidRPr="00AC7444">
        <w:rPr>
          <w:rFonts w:ascii="Trebuchet MS" w:hAnsi="Trebuchet MS" w:cstheme="minorHAnsi"/>
        </w:rPr>
        <w:t>Esta Lei entra em vigor na data de sua publicação</w:t>
      </w:r>
    </w:p>
    <w:p w:rsidR="00AC7444" w:rsidRPr="00AC7444" w:rsidP="00AC7444" w14:paraId="5FA70A40" w14:textId="77777777">
      <w:pPr>
        <w:ind w:right="425" w:firstLine="993"/>
        <w:jc w:val="both"/>
        <w:rPr>
          <w:rFonts w:ascii="Trebuchet MS" w:hAnsi="Trebuchet MS" w:cstheme="minorHAnsi"/>
        </w:rPr>
      </w:pPr>
    </w:p>
    <w:p w:rsidR="00AC7444" w:rsidRPr="00AC7444" w:rsidP="00AC7444" w14:paraId="296F2C10" w14:textId="517949D4">
      <w:pPr>
        <w:ind w:right="425"/>
        <w:jc w:val="both"/>
        <w:rPr>
          <w:rFonts w:ascii="Trebuchet MS" w:hAnsi="Trebuchet MS" w:cstheme="minorHAnsi"/>
        </w:rPr>
      </w:pPr>
    </w:p>
    <w:p w:rsidR="00AC7444" w:rsidRPr="00AC7444" w:rsidP="00AC7444" w14:paraId="28FA35CF" w14:textId="0AC607FF">
      <w:pPr>
        <w:ind w:right="425" w:firstLine="709"/>
        <w:jc w:val="center"/>
        <w:rPr>
          <w:rFonts w:ascii="Trebuchet MS" w:hAnsi="Trebuchet MS" w:cstheme="minorHAnsi"/>
        </w:rPr>
      </w:pPr>
      <w:r w:rsidRPr="00AC7444">
        <w:rPr>
          <w:rFonts w:ascii="Trebuchet MS" w:hAnsi="Trebuchet MS" w:cstheme="minorHAnsi"/>
        </w:rPr>
        <w:t>Sala das Sessões “Plenário Vereador Orlando Silva”, 1</w:t>
      </w:r>
      <w:r w:rsidRPr="00AC7444">
        <w:rPr>
          <w:rFonts w:ascii="Trebuchet MS" w:hAnsi="Trebuchet MS" w:cstheme="minorHAnsi"/>
        </w:rPr>
        <w:t xml:space="preserve">3 </w:t>
      </w:r>
      <w:r w:rsidRPr="00AC7444">
        <w:rPr>
          <w:rFonts w:ascii="Trebuchet MS" w:hAnsi="Trebuchet MS" w:cstheme="minorHAnsi"/>
        </w:rPr>
        <w:t xml:space="preserve">de </w:t>
      </w:r>
      <w:r w:rsidRPr="00AC7444">
        <w:rPr>
          <w:rFonts w:ascii="Trebuchet MS" w:hAnsi="Trebuchet MS" w:cstheme="minorHAnsi"/>
        </w:rPr>
        <w:t>março</w:t>
      </w:r>
      <w:r w:rsidRPr="00AC7444">
        <w:rPr>
          <w:rFonts w:ascii="Trebuchet MS" w:hAnsi="Trebuchet MS" w:cstheme="minorHAnsi"/>
        </w:rPr>
        <w:t xml:space="preserve"> de 2026.</w:t>
      </w:r>
    </w:p>
    <w:p w:rsidR="00AC7444" w:rsidRPr="00AC7444" w:rsidP="00AC7444" w14:paraId="74332FA5" w14:textId="77777777">
      <w:pPr>
        <w:ind w:right="425" w:firstLine="709"/>
        <w:jc w:val="both"/>
        <w:rPr>
          <w:rFonts w:ascii="Trebuchet MS" w:hAnsi="Trebuchet MS" w:cstheme="minorHAnsi"/>
        </w:rPr>
      </w:pPr>
    </w:p>
    <w:p w:rsidR="00AC7444" w:rsidRPr="00AC7444" w:rsidP="00AC7444" w14:paraId="6AB7D349" w14:textId="77777777">
      <w:pPr>
        <w:ind w:firstLine="709"/>
        <w:jc w:val="both"/>
        <w:rPr>
          <w:rFonts w:ascii="Trebuchet MS" w:hAnsi="Trebuchet MS" w:cstheme="minorHAnsi"/>
        </w:rPr>
      </w:pPr>
    </w:p>
    <w:p w:rsidR="00AC7444" w:rsidRPr="00AC7444" w:rsidP="00AC7444" w14:paraId="29318B96" w14:textId="06A77491">
      <w:pPr>
        <w:jc w:val="center"/>
        <w:rPr>
          <w:rFonts w:ascii="Trebuchet MS" w:hAnsi="Trebuchet MS" w:cstheme="minorHAnsi"/>
          <w:b/>
          <w:bCs/>
        </w:rPr>
      </w:pPr>
      <w:r w:rsidRPr="00AC7444">
        <w:rPr>
          <w:rFonts w:ascii="Trebuchet MS" w:hAnsi="Trebuchet MS" w:cstheme="minorHAnsi"/>
          <w:b/>
          <w:bCs/>
        </w:rPr>
        <w:t xml:space="preserve">Prof. </w:t>
      </w:r>
      <w:r w:rsidRPr="00AC7444">
        <w:rPr>
          <w:rFonts w:ascii="Trebuchet MS" w:hAnsi="Trebuchet MS" w:cstheme="minorHAnsi"/>
          <w:b/>
          <w:bCs/>
        </w:rPr>
        <w:t>Jediel</w:t>
      </w:r>
      <w:r w:rsidRPr="00AC7444">
        <w:rPr>
          <w:rFonts w:ascii="Trebuchet MS" w:hAnsi="Trebuchet MS" w:cstheme="minorHAnsi"/>
          <w:b/>
          <w:bCs/>
        </w:rPr>
        <w:t xml:space="preserve"> de Carvalho</w:t>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Sadrak</w:t>
      </w:r>
      <w:r>
        <w:rPr>
          <w:rFonts w:ascii="Trebuchet MS" w:hAnsi="Trebuchet MS" w:cstheme="minorHAnsi"/>
          <w:b/>
          <w:bCs/>
        </w:rPr>
        <w:t xml:space="preserve"> Ferreira</w:t>
      </w:r>
    </w:p>
    <w:p w:rsidR="00AC7444" w:rsidRPr="00AC7444" w:rsidP="00AC7444" w14:paraId="6CC4BAD4" w14:textId="047A2ED5">
      <w:pPr>
        <w:jc w:val="center"/>
        <w:rPr>
          <w:rFonts w:ascii="Trebuchet MS" w:hAnsi="Trebuchet MS" w:cstheme="minorHAnsi"/>
          <w:b/>
          <w:bCs/>
        </w:rPr>
      </w:pPr>
      <w:r>
        <w:rPr>
          <w:rFonts w:ascii="Trebuchet MS" w:hAnsi="Trebuchet MS" w:cstheme="minorHAnsi"/>
          <w:b/>
          <w:bCs/>
        </w:rPr>
        <w:t xml:space="preserve">      </w:t>
      </w:r>
      <w:r w:rsidRPr="00AC7444">
        <w:rPr>
          <w:rFonts w:ascii="Trebuchet MS" w:hAnsi="Trebuchet MS" w:cstheme="minorHAnsi"/>
          <w:b/>
          <w:bCs/>
        </w:rPr>
        <w:t>V</w:t>
      </w:r>
      <w:r w:rsidRPr="00AC7444">
        <w:rPr>
          <w:rFonts w:ascii="Trebuchet MS" w:hAnsi="Trebuchet MS" w:cstheme="minorHAnsi"/>
          <w:b/>
          <w:bCs/>
        </w:rPr>
        <w:t>ereador</w:t>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ab/>
      </w:r>
      <w:r>
        <w:rPr>
          <w:rFonts w:ascii="Trebuchet MS" w:hAnsi="Trebuchet MS" w:cstheme="minorHAnsi"/>
          <w:b/>
          <w:bCs/>
        </w:rPr>
        <w:t>vereador</w:t>
      </w:r>
    </w:p>
    <w:p w:rsidR="00AC7444" w:rsidRPr="00AC7444" w:rsidP="00AC7444" w14:paraId="52403FD7" w14:textId="77777777">
      <w:pPr>
        <w:rPr>
          <w:rFonts w:ascii="Trebuchet MS" w:hAnsi="Trebuchet MS" w:cstheme="minorHAnsi"/>
          <w:b/>
          <w:bCs/>
        </w:rPr>
      </w:pPr>
    </w:p>
    <w:p w:rsidR="00AC7444" w:rsidRPr="00AC7444" w:rsidP="00AC7444" w14:paraId="5C38E07E" w14:textId="77777777">
      <w:pPr>
        <w:ind w:right="425"/>
        <w:jc w:val="both"/>
        <w:rPr>
          <w:rFonts w:ascii="Trebuchet MS" w:hAnsi="Trebuchet MS" w:cstheme="minorHAnsi"/>
        </w:rPr>
      </w:pPr>
    </w:p>
    <w:p w:rsidR="00AC7444" w:rsidRPr="00AC7444" w:rsidP="00AC7444" w14:paraId="0D092069" w14:textId="77777777">
      <w:pPr>
        <w:ind w:right="425"/>
        <w:jc w:val="both"/>
        <w:rPr>
          <w:rFonts w:ascii="Trebuchet MS" w:hAnsi="Trebuchet MS" w:cstheme="minorHAnsi"/>
          <w:b/>
          <w:bCs/>
        </w:rPr>
      </w:pPr>
      <w:r w:rsidRPr="00AC7444">
        <w:rPr>
          <w:rFonts w:ascii="Trebuchet MS" w:hAnsi="Trebuchet MS" w:cstheme="minorHAnsi"/>
          <w:b/>
          <w:bCs/>
        </w:rPr>
        <w:t>JUSTIFICATIVA:</w:t>
      </w:r>
    </w:p>
    <w:p w:rsidR="00AC7444" w:rsidRPr="00AC7444" w:rsidP="00AC7444" w14:paraId="21096173" w14:textId="77777777">
      <w:pPr>
        <w:ind w:right="425"/>
        <w:jc w:val="both"/>
        <w:rPr>
          <w:rFonts w:ascii="Trebuchet MS" w:hAnsi="Trebuchet MS" w:cstheme="minorHAnsi"/>
        </w:rPr>
      </w:pPr>
      <w:r w:rsidRPr="00AC7444">
        <w:rPr>
          <w:rFonts w:ascii="Trebuchet MS" w:hAnsi="Trebuchet MS" w:cstheme="minorHAnsi"/>
        </w:rPr>
        <w:t>O presente Projeto de Lei tem por objetivo instituir no calendário oficial do Município de Alumínio a Semana Municipal de Conscientização sobre a Síndrome de Down, a ser realizada anualmente na semana que compreende o dia 21 de março, data reconhecida internacionalmente como o Dia Internacional da Síndrome de Down.</w:t>
      </w:r>
    </w:p>
    <w:p w:rsidR="00AC7444" w:rsidRPr="00AC7444" w:rsidP="00AC7444" w14:paraId="7FEC3996" w14:textId="77777777">
      <w:pPr>
        <w:ind w:right="425"/>
        <w:jc w:val="both"/>
        <w:rPr>
          <w:rFonts w:ascii="Trebuchet MS" w:hAnsi="Trebuchet MS" w:cstheme="minorHAnsi"/>
        </w:rPr>
      </w:pPr>
    </w:p>
    <w:p w:rsidR="00AC7444" w:rsidRPr="00AC7444" w:rsidP="00AC7444" w14:paraId="246A3444" w14:textId="77777777">
      <w:pPr>
        <w:ind w:right="425"/>
        <w:jc w:val="both"/>
        <w:rPr>
          <w:rFonts w:ascii="Trebuchet MS" w:hAnsi="Trebuchet MS" w:cstheme="minorHAnsi"/>
        </w:rPr>
      </w:pPr>
      <w:r w:rsidRPr="00AC7444">
        <w:rPr>
          <w:rFonts w:ascii="Trebuchet MS" w:hAnsi="Trebuchet MS" w:cstheme="minorHAnsi"/>
        </w:rPr>
        <w:t>A iniciativa encontra fundamento nos princípios constitucionais da dignidade da pessoa humana, da igualdade e da inclusão social, previstos nos artigos 1º, inciso III, e 5º da Constituição Federal, bem como no artigo 23, inciso II, que estabelece ser competência comum da União, dos Estados e dos Municípios cuidar da saúde e assistência pública, bem como da proteção e garantia das pessoas com deficiência.</w:t>
      </w:r>
    </w:p>
    <w:p w:rsidR="00AC7444" w:rsidRPr="00AC7444" w:rsidP="00AC7444" w14:paraId="1963E973" w14:textId="77777777">
      <w:pPr>
        <w:ind w:right="425"/>
        <w:jc w:val="both"/>
        <w:rPr>
          <w:rFonts w:ascii="Trebuchet MS" w:hAnsi="Trebuchet MS" w:cstheme="minorHAnsi"/>
        </w:rPr>
      </w:pPr>
    </w:p>
    <w:p w:rsidR="00AC7444" w:rsidRPr="00AC7444" w:rsidP="00AC7444" w14:paraId="28FFA4F7" w14:textId="77777777">
      <w:pPr>
        <w:ind w:right="425"/>
        <w:jc w:val="both"/>
        <w:rPr>
          <w:rFonts w:ascii="Trebuchet MS" w:hAnsi="Trebuchet MS" w:cstheme="minorHAnsi"/>
        </w:rPr>
      </w:pPr>
      <w:r w:rsidRPr="00AC7444">
        <w:rPr>
          <w:rFonts w:ascii="Trebuchet MS" w:hAnsi="Trebuchet MS" w:cstheme="minorHAnsi"/>
        </w:rPr>
        <w:t>Também encontra respaldo no artigo 30, inciso I, da Constituição Federal, que assegura aos Municípios competência para legislar sobre assuntos de interesse local, especialmente quando se trata de políticas públicas voltadas à inclusão social e promoção da cidadania.</w:t>
      </w:r>
    </w:p>
    <w:p w:rsidR="00AC7444" w:rsidRPr="00AC7444" w:rsidP="00AC7444" w14:paraId="72685671" w14:textId="77777777">
      <w:pPr>
        <w:ind w:right="425"/>
        <w:jc w:val="both"/>
        <w:rPr>
          <w:rFonts w:ascii="Trebuchet MS" w:hAnsi="Trebuchet MS" w:cstheme="minorHAnsi"/>
        </w:rPr>
      </w:pPr>
    </w:p>
    <w:p w:rsidR="00AC7444" w:rsidRPr="00AC7444" w:rsidP="00AC7444" w14:paraId="27C92E87" w14:textId="77777777">
      <w:pPr>
        <w:ind w:right="425"/>
        <w:jc w:val="both"/>
        <w:rPr>
          <w:rFonts w:ascii="Trebuchet MS" w:hAnsi="Trebuchet MS" w:cstheme="minorHAnsi"/>
        </w:rPr>
      </w:pPr>
      <w:r w:rsidRPr="00AC7444">
        <w:rPr>
          <w:rFonts w:ascii="Trebuchet MS" w:hAnsi="Trebuchet MS" w:cstheme="minorHAnsi"/>
        </w:rPr>
        <w:t>Destaca-se ainda a importância da Lei nº 13.146/2015, que institui a Lei Brasileira de Inclusão da Pessoa com Deficiência (Estatuto da Pessoa com Deficiência), a qual estabelece diretrizes para a promoção da igualdade de oportunidades, da acessibilidade e da plena participação social das pessoas com deficiência.</w:t>
      </w:r>
    </w:p>
    <w:p w:rsidR="00AC7444" w:rsidRPr="00AC7444" w:rsidP="00AC7444" w14:paraId="6C0AC616" w14:textId="77777777">
      <w:pPr>
        <w:ind w:right="425"/>
        <w:jc w:val="both"/>
        <w:rPr>
          <w:rFonts w:ascii="Trebuchet MS" w:hAnsi="Trebuchet MS" w:cstheme="minorHAnsi"/>
        </w:rPr>
      </w:pPr>
    </w:p>
    <w:p w:rsidR="00AC7444" w:rsidRPr="00AC7444" w:rsidP="00AC7444" w14:paraId="745E1A0C" w14:textId="77777777">
      <w:pPr>
        <w:ind w:right="425"/>
        <w:jc w:val="both"/>
        <w:rPr>
          <w:rFonts w:ascii="Trebuchet MS" w:hAnsi="Trebuchet MS" w:cstheme="minorHAnsi"/>
        </w:rPr>
      </w:pPr>
      <w:r w:rsidRPr="00AC7444">
        <w:rPr>
          <w:rFonts w:ascii="Trebuchet MS" w:hAnsi="Trebuchet MS" w:cstheme="minorHAnsi"/>
        </w:rPr>
        <w:t>A Síndrome de Down é uma condição genética caracterizada pela presença de um cromossomo extra no par 21, e as pessoas com essa condição possuem plenas capacidades de desenvolvimento quando lhes são garantidas oportunidades adequadas de inclusão, educação, saúde e convivência social.</w:t>
      </w:r>
    </w:p>
    <w:p w:rsidR="00AC7444" w:rsidRPr="00AC7444" w:rsidP="00AC7444" w14:paraId="591A3977" w14:textId="77777777">
      <w:pPr>
        <w:ind w:right="425"/>
        <w:jc w:val="both"/>
        <w:rPr>
          <w:rFonts w:ascii="Trebuchet MS" w:hAnsi="Trebuchet MS" w:cstheme="minorHAnsi"/>
        </w:rPr>
      </w:pPr>
    </w:p>
    <w:p w:rsidR="00AC7444" w:rsidRPr="00AC7444" w:rsidP="00AC7444" w14:paraId="73421083" w14:textId="297A7B32">
      <w:pPr>
        <w:ind w:right="425"/>
        <w:jc w:val="both"/>
        <w:rPr>
          <w:rFonts w:ascii="Trebuchet MS" w:hAnsi="Trebuchet MS" w:cstheme="minorHAnsi"/>
        </w:rPr>
      </w:pPr>
      <w:r w:rsidRPr="00AC7444">
        <w:rPr>
          <w:rFonts w:ascii="Trebuchet MS" w:hAnsi="Trebuchet MS" w:cstheme="minorHAnsi"/>
        </w:rPr>
        <w:t>A criação desta semana no calendário municipal tem como finalidade estimular o debate público, promover campanhas educativas, fortalecer a conscientização da sociedade e incentivar ações que garantam o respeito e a valorização das pessoas com Síndrome de Down.</w:t>
      </w:r>
      <w:r w:rsidRPr="00AC7444">
        <w:rPr>
          <w:rFonts w:ascii="Trebuchet MS" w:hAnsi="Trebuchet MS" w:cstheme="minorHAnsi"/>
        </w:rPr>
        <w:t xml:space="preserve"> </w:t>
      </w:r>
      <w:r w:rsidRPr="00AC7444">
        <w:rPr>
          <w:rFonts w:ascii="Trebuchet MS" w:hAnsi="Trebuchet MS" w:cstheme="minorHAnsi"/>
        </w:rPr>
        <w:t>Além disso, a proposta busca mobilizar o poder público, as instituições educacionais, profissionais da saúde, organizações sociais e toda a comunidade para desenvolver atividades que contribuam para a redução do preconceito e a construção de uma sociedade mais inclusiva, justa e solidária.</w:t>
      </w:r>
    </w:p>
    <w:p w:rsidR="00AC7444" w:rsidRPr="00AC7444" w:rsidP="00AC7444" w14:paraId="48806D5F" w14:textId="77777777">
      <w:pPr>
        <w:ind w:right="425"/>
        <w:jc w:val="both"/>
        <w:rPr>
          <w:rFonts w:ascii="Trebuchet MS" w:hAnsi="Trebuchet MS" w:cstheme="minorHAnsi"/>
        </w:rPr>
      </w:pPr>
    </w:p>
    <w:p w:rsidR="00AC7444" w:rsidRPr="00AC7444" w:rsidP="00AC7444" w14:paraId="01F0B20D" w14:textId="77777777">
      <w:pPr>
        <w:ind w:right="425"/>
        <w:jc w:val="both"/>
        <w:rPr>
          <w:rFonts w:ascii="Trebuchet MS" w:hAnsi="Trebuchet MS" w:cstheme="minorHAnsi"/>
        </w:rPr>
      </w:pPr>
      <w:r w:rsidRPr="00AC7444">
        <w:rPr>
          <w:rFonts w:ascii="Trebuchet MS" w:hAnsi="Trebuchet MS" w:cstheme="minorHAnsi"/>
        </w:rPr>
        <w:t>Dessa forma, o presente Projeto de Lei reforça o compromisso do Município de Alumínio com os princípios da inclusão, da cidadania e da proteção das pessoas com deficiência.</w:t>
      </w:r>
    </w:p>
    <w:p w:rsidR="00AC7444" w:rsidRPr="00AC7444" w:rsidP="00AC7444" w14:paraId="09EB5CB7" w14:textId="77777777">
      <w:pPr>
        <w:ind w:right="425"/>
        <w:jc w:val="both"/>
        <w:rPr>
          <w:rFonts w:ascii="Trebuchet MS" w:hAnsi="Trebuchet MS" w:cstheme="minorHAnsi"/>
        </w:rPr>
      </w:pPr>
    </w:p>
    <w:p w:rsidR="00AC7444" w:rsidRPr="00AC7444" w:rsidP="00AC7444" w14:paraId="63F3663C" w14:textId="2550909B">
      <w:pPr>
        <w:ind w:right="425"/>
        <w:jc w:val="both"/>
        <w:rPr>
          <w:rFonts w:ascii="Trebuchet MS" w:hAnsi="Trebuchet MS" w:cstheme="minorHAnsi"/>
        </w:rPr>
      </w:pPr>
      <w:r w:rsidRPr="00AC7444">
        <w:rPr>
          <w:rFonts w:ascii="Trebuchet MS" w:hAnsi="Trebuchet MS" w:cstheme="minorHAnsi"/>
        </w:rPr>
        <w:t>Diante da relevância social da matéria, conto com o apoio dos nobres vereadores para a aprovação deste Projeto de Lei.</w:t>
      </w:r>
    </w:p>
    <w:p w:rsidR="00AC7444" w:rsidRPr="00AC7444" w:rsidP="00AC7444" w14:paraId="0BA6087B" w14:textId="77777777">
      <w:pPr>
        <w:ind w:right="425"/>
        <w:jc w:val="both"/>
        <w:rPr>
          <w:rFonts w:ascii="Trebuchet MS" w:hAnsi="Trebuchet MS" w:cstheme="minorHAnsi"/>
        </w:rPr>
      </w:pPr>
    </w:p>
    <w:p w:rsidR="00AC7444" w:rsidRPr="00AC7444" w:rsidP="00AC7444" w14:paraId="7BA013BF" w14:textId="77777777">
      <w:pPr>
        <w:jc w:val="center"/>
        <w:rPr>
          <w:rFonts w:ascii="Trebuchet MS" w:hAnsi="Trebuchet MS" w:cstheme="minorHAnsi"/>
          <w:b/>
          <w:bCs/>
        </w:rPr>
      </w:pPr>
      <w:r w:rsidRPr="00AC7444">
        <w:rPr>
          <w:rFonts w:ascii="Trebuchet MS" w:hAnsi="Trebuchet MS" w:cstheme="minorHAnsi"/>
          <w:b/>
          <w:bCs/>
        </w:rPr>
        <w:t xml:space="preserve">Prof. </w:t>
      </w:r>
      <w:r w:rsidRPr="00AC7444">
        <w:rPr>
          <w:rFonts w:ascii="Trebuchet MS" w:hAnsi="Trebuchet MS" w:cstheme="minorHAnsi"/>
          <w:b/>
          <w:bCs/>
        </w:rPr>
        <w:t>Jediel</w:t>
      </w:r>
      <w:r w:rsidRPr="00AC7444">
        <w:rPr>
          <w:rFonts w:ascii="Trebuchet MS" w:hAnsi="Trebuchet MS" w:cstheme="minorHAnsi"/>
          <w:b/>
          <w:bCs/>
        </w:rPr>
        <w:t xml:space="preserve"> de Carvalho</w:t>
      </w:r>
    </w:p>
    <w:p w:rsidR="00C12204" w:rsidRPr="00AC7444" w:rsidP="00AC7444" w14:paraId="1CAAAD0A" w14:textId="35B4AE7D">
      <w:pPr>
        <w:jc w:val="center"/>
        <w:rPr>
          <w:rFonts w:ascii="Trebuchet MS" w:hAnsi="Trebuchet MS" w:cstheme="minorHAnsi"/>
          <w:b/>
          <w:bCs/>
        </w:rPr>
      </w:pPr>
      <w:r w:rsidRPr="00AC7444">
        <w:rPr>
          <w:rFonts w:ascii="Trebuchet MS" w:hAnsi="Trebuchet MS" w:cstheme="minorHAnsi"/>
          <w:b/>
          <w:bCs/>
        </w:rPr>
        <w:t>vereador</w:t>
      </w:r>
    </w:p>
    <w:sectPr w:rsidSect="00AC7444">
      <w:headerReference w:type="even" r:id="rId4"/>
      <w:headerReference w:type="default" r:id="rId5"/>
      <w:footerReference w:type="even" r:id="rId6"/>
      <w:footerReference w:type="default" r:id="rId7"/>
      <w:headerReference w:type="first" r:id="rId8"/>
      <w:footerReference w:type="first" r:id="rId9"/>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14:paraId="388CFC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rsidP="004C3076" w14:paraId="35710433" w14:textId="77777777">
    <w:pPr>
      <w:pStyle w:val="Footer"/>
      <w:jc w:val="center"/>
    </w:pPr>
    <w:r>
      <w:t>Rua Hamilton Moratti, 10 – Vila Santa Luzia – CEP 18126-218 – Alumínio – SP – Fone: (11) 4715-4700</w:t>
    </w:r>
  </w:p>
  <w:p w:rsidR="00AC7444" w:rsidP="004C3076" w14:paraId="4BBAF5D0" w14:textId="77777777">
    <w:pPr>
      <w:pStyle w:val="Footer"/>
      <w:jc w:val="center"/>
    </w:pPr>
    <w:r>
      <w:t xml:space="preserve">CNPJ: 58.987.652/0001-41 – </w:t>
    </w:r>
    <w:hyperlink r:id="rId1" w:history="1">
      <w:r w:rsidRPr="00175C84">
        <w:rPr>
          <w:rStyle w:val="Hyperlink"/>
        </w:rPr>
        <w:t>www.camaraaluminio.sp.gov.br</w:t>
      </w:r>
    </w:hyperlink>
    <w:r>
      <w:t xml:space="preserve"> – E-mail: legislativo@camaraaluminio.sp.gov.br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14:paraId="271EB2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14:paraId="43FB47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rsidP="001F7E0D" w14:paraId="24889FA5"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204"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rsidR="00AC7444" w14:paraId="28613C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444" w14:paraId="4B5545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5A151D"/>
    <w:multiLevelType w:val="multilevel"/>
    <w:tmpl w:val="38E0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44"/>
    <w:rsid w:val="00175C84"/>
    <w:rsid w:val="001F7E0D"/>
    <w:rsid w:val="004C3076"/>
    <w:rsid w:val="007E41E8"/>
    <w:rsid w:val="00AC7444"/>
    <w:rsid w:val="00BD50B6"/>
    <w:rsid w:val="00C12204"/>
    <w:rsid w:val="00D2470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EE6A762-7E78-4BC6-8E13-463B9017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4"/>
    <w:pPr>
      <w:spacing w:after="0" w:line="240" w:lineRule="auto"/>
    </w:pPr>
    <w:rPr>
      <w:kern w:val="0"/>
      <w:sz w:val="22"/>
      <w:szCs w:val="22"/>
      <w14:ligatures w14:val="none"/>
    </w:rPr>
  </w:style>
  <w:style w:type="paragraph" w:styleId="Heading1">
    <w:name w:val="heading 1"/>
    <w:basedOn w:val="Normal"/>
    <w:next w:val="Normal"/>
    <w:link w:val="Ttulo1Char"/>
    <w:uiPriority w:val="9"/>
    <w:qFormat/>
    <w:rsid w:val="00AC7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AC7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AC7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AC7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AC7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AC7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AC7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AC7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AC7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C744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AC744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AC744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AC744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AC744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AC744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C744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C744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C7444"/>
    <w:rPr>
      <w:rFonts w:eastAsiaTheme="majorEastAsia" w:cstheme="majorBidi"/>
      <w:color w:val="272727" w:themeColor="text1" w:themeTint="D8"/>
    </w:rPr>
  </w:style>
  <w:style w:type="paragraph" w:styleId="Title">
    <w:name w:val="Title"/>
    <w:basedOn w:val="Normal"/>
    <w:next w:val="Normal"/>
    <w:link w:val="TtuloChar"/>
    <w:uiPriority w:val="10"/>
    <w:qFormat/>
    <w:rsid w:val="00AC744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A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C744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AC744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C744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AC7444"/>
    <w:rPr>
      <w:i/>
      <w:iCs/>
      <w:color w:val="404040" w:themeColor="text1" w:themeTint="BF"/>
    </w:rPr>
  </w:style>
  <w:style w:type="paragraph" w:styleId="ListParagraph">
    <w:name w:val="List Paragraph"/>
    <w:basedOn w:val="Normal"/>
    <w:uiPriority w:val="34"/>
    <w:qFormat/>
    <w:rsid w:val="00AC7444"/>
    <w:pPr>
      <w:ind w:left="720"/>
      <w:contextualSpacing/>
    </w:pPr>
  </w:style>
  <w:style w:type="character" w:styleId="IntenseEmphasis">
    <w:name w:val="Intense Emphasis"/>
    <w:basedOn w:val="DefaultParagraphFont"/>
    <w:uiPriority w:val="21"/>
    <w:qFormat/>
    <w:rsid w:val="00AC7444"/>
    <w:rPr>
      <w:i/>
      <w:iCs/>
      <w:color w:val="2F5496" w:themeColor="accent1" w:themeShade="BF"/>
    </w:rPr>
  </w:style>
  <w:style w:type="paragraph" w:styleId="IntenseQuote">
    <w:name w:val="Intense Quote"/>
    <w:basedOn w:val="Normal"/>
    <w:next w:val="Normal"/>
    <w:link w:val="CitaoIntensaChar"/>
    <w:uiPriority w:val="30"/>
    <w:qFormat/>
    <w:rsid w:val="00AC7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AC7444"/>
    <w:rPr>
      <w:i/>
      <w:iCs/>
      <w:color w:val="2F5496" w:themeColor="accent1" w:themeShade="BF"/>
    </w:rPr>
  </w:style>
  <w:style w:type="character" w:styleId="IntenseReference">
    <w:name w:val="Intense Reference"/>
    <w:basedOn w:val="DefaultParagraphFont"/>
    <w:uiPriority w:val="32"/>
    <w:qFormat/>
    <w:rsid w:val="00AC7444"/>
    <w:rPr>
      <w:b/>
      <w:bCs/>
      <w:smallCaps/>
      <w:color w:val="2F5496" w:themeColor="accent1" w:themeShade="BF"/>
      <w:spacing w:val="5"/>
    </w:rPr>
  </w:style>
  <w:style w:type="paragraph" w:styleId="Header">
    <w:name w:val="header"/>
    <w:basedOn w:val="Normal"/>
    <w:link w:val="CabealhoChar"/>
    <w:uiPriority w:val="99"/>
    <w:unhideWhenUsed/>
    <w:rsid w:val="00AC7444"/>
    <w:pPr>
      <w:tabs>
        <w:tab w:val="center" w:pos="4252"/>
        <w:tab w:val="right" w:pos="8504"/>
      </w:tabs>
    </w:pPr>
  </w:style>
  <w:style w:type="character" w:customStyle="1" w:styleId="CabealhoChar">
    <w:name w:val="Cabeçalho Char"/>
    <w:basedOn w:val="DefaultParagraphFont"/>
    <w:link w:val="Header"/>
    <w:uiPriority w:val="99"/>
    <w:rsid w:val="00AC7444"/>
    <w:rPr>
      <w:kern w:val="0"/>
      <w:sz w:val="22"/>
      <w:szCs w:val="22"/>
      <w14:ligatures w14:val="none"/>
    </w:rPr>
  </w:style>
  <w:style w:type="paragraph" w:styleId="Footer">
    <w:name w:val="footer"/>
    <w:basedOn w:val="Normal"/>
    <w:link w:val="RodapChar"/>
    <w:uiPriority w:val="99"/>
    <w:unhideWhenUsed/>
    <w:rsid w:val="00AC7444"/>
    <w:pPr>
      <w:tabs>
        <w:tab w:val="center" w:pos="4252"/>
        <w:tab w:val="right" w:pos="8504"/>
      </w:tabs>
    </w:pPr>
  </w:style>
  <w:style w:type="character" w:customStyle="1" w:styleId="RodapChar">
    <w:name w:val="Rodapé Char"/>
    <w:basedOn w:val="DefaultParagraphFont"/>
    <w:link w:val="Footer"/>
    <w:uiPriority w:val="99"/>
    <w:rsid w:val="00AC7444"/>
    <w:rPr>
      <w:kern w:val="0"/>
      <w:sz w:val="22"/>
      <w:szCs w:val="22"/>
      <w14:ligatures w14:val="none"/>
    </w:rPr>
  </w:style>
  <w:style w:type="character" w:styleId="Hyperlink">
    <w:name w:val="Hyperlink"/>
    <w:basedOn w:val="DefaultParagraphFont"/>
    <w:uiPriority w:val="99"/>
    <w:unhideWhenUsed/>
    <w:rsid w:val="00AC7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4011</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Gertrudes</dc:creator>
  <cp:lastModifiedBy>Gertrudes</cp:lastModifiedBy>
  <cp:revision>1</cp:revision>
  <dcterms:created xsi:type="dcterms:W3CDTF">2026-03-13T18:01:00Z</dcterms:created>
  <dcterms:modified xsi:type="dcterms:W3CDTF">2026-03-13T18:09:00Z</dcterms:modified>
</cp:coreProperties>
</file>