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5584" w:rsidP="00F15469" w14:paraId="0EB4B085" w14:textId="31AA8925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PARECER Nº</w:t>
      </w:r>
      <w:r w:rsidR="00F15469">
        <w:rPr>
          <w:b/>
          <w:sz w:val="28"/>
          <w:szCs w:val="28"/>
          <w:u w:val="single"/>
        </w:rPr>
        <w:t xml:space="preserve"> 31</w:t>
      </w:r>
      <w:r>
        <w:rPr>
          <w:b/>
          <w:sz w:val="28"/>
          <w:szCs w:val="28"/>
          <w:u w:val="single"/>
        </w:rPr>
        <w:t>/202</w:t>
      </w:r>
      <w:r w:rsidR="00CE1DA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,</w:t>
      </w:r>
      <w:r w:rsidRPr="00F154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DA COMISSÃO DE TRANSPARÊNCIA E CONTROLE </w:t>
      </w:r>
      <w:r w:rsidR="00F15469">
        <w:rPr>
          <w:b/>
          <w:sz w:val="28"/>
          <w:szCs w:val="28"/>
          <w:u w:val="single"/>
        </w:rPr>
        <w:t xml:space="preserve">AO PROJETO DE RESOLUÇÃO Nº 04/2026, DE AUTORIA DA MESA DIRETORA, QUE INSTITUI FLUXO PERMANENTE DE ACOMPANHAMENTO, FISCALIZAÇÃO E SOLICITAÇÃO PERIÓDICA DE INFORMAÇÕES SOBRE A EXECUÇÃO DAS EMENDAS PARLAMENTARES INDIVIDUAIS IMPOSITIVAS E DÁ OUTRAS PROVIDÊNCIAS.  </w:t>
      </w:r>
    </w:p>
    <w:p w:rsidR="00F15469" w:rsidP="00F15469" w14:paraId="45C9A09E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F15469" w:rsidP="00F15469" w14:paraId="66137237" w14:textId="77777777">
      <w:pPr>
        <w:ind w:left="850"/>
        <w:jc w:val="both"/>
        <w:rPr>
          <w:b/>
          <w:sz w:val="28"/>
          <w:szCs w:val="28"/>
          <w:u w:val="single"/>
        </w:rPr>
      </w:pPr>
    </w:p>
    <w:p w:rsidR="00F15469" w:rsidP="00F15469" w14:paraId="25DB76DB" w14:textId="77777777">
      <w:pPr>
        <w:ind w:left="850"/>
        <w:jc w:val="both"/>
        <w:rPr>
          <w:b/>
          <w:sz w:val="28"/>
          <w:szCs w:val="28"/>
        </w:rPr>
      </w:pPr>
    </w:p>
    <w:p w:rsidR="00485584" w:rsidP="00485584" w14:paraId="44E49191" w14:textId="495DF788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análise ao referido Projeto de </w:t>
      </w:r>
      <w:r w:rsidR="00F75088">
        <w:rPr>
          <w:sz w:val="28"/>
          <w:szCs w:val="28"/>
        </w:rPr>
        <w:t>Resolução</w:t>
      </w:r>
      <w:r>
        <w:rPr>
          <w:sz w:val="28"/>
          <w:szCs w:val="28"/>
        </w:rPr>
        <w:t>, quanto ao aspecto que nos cabe examinar, esta Comissão opina pela normal tramitação.</w:t>
      </w:r>
    </w:p>
    <w:p w:rsidR="00485584" w:rsidP="00485584" w14:paraId="0FB14ACF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85584" w:rsidP="00485584" w14:paraId="1F8FA697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:rsidR="00485584" w:rsidP="00485584" w14:paraId="64F6BBF4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5584" w:rsidP="00485584" w14:paraId="68957C52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485584" w:rsidP="00485584" w14:paraId="49CF3938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5584" w:rsidP="00485584" w14:paraId="2DD2F49C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5584" w:rsidP="00485584" w14:paraId="10FEC14B" w14:textId="41FD09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F15469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F15469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CE1DA3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485584" w:rsidP="00485584" w14:paraId="184A0BB4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584" w:rsidP="00485584" w14:paraId="6BAFA75E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584" w:rsidP="00485584" w14:paraId="4CB4BD14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584" w:rsidP="00485584" w14:paraId="4CC692E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584" w:rsidP="00485584" w14:paraId="78FDFA82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LÉO PISTILA</w:t>
      </w:r>
    </w:p>
    <w:p w:rsidR="00485584" w:rsidP="00485584" w14:paraId="42804A95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485584" w:rsidP="00485584" w14:paraId="4EBA0B9F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5584" w:rsidP="00485584" w14:paraId="525CB644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5584" w:rsidP="00485584" w14:paraId="49C930EF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5584" w:rsidP="00485584" w14:paraId="46671FAF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:rsidR="00485584" w:rsidP="00485584" w14:paraId="7D3754C3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485584" w:rsidP="00485584" w14:paraId="4EBBB506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85584" w:rsidP="00485584" w14:paraId="121C8E82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85584" w:rsidP="00485584" w14:paraId="6C93D735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85584" w:rsidP="00485584" w14:paraId="7EB3FF1E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485584" w:rsidP="00485584" w14:paraId="5A4F0D45" w14:textId="77777777">
      <w:pPr>
        <w:jc w:val="center"/>
        <w:rPr>
          <w:rFonts w:ascii="Verdana" w:hAnsi="Verdana"/>
          <w:bCs/>
          <w:u w:val="single"/>
        </w:rPr>
      </w:pPr>
      <w:r>
        <w:rPr>
          <w:bCs/>
          <w:sz w:val="28"/>
          <w:szCs w:val="28"/>
        </w:rPr>
        <w:t>Membro</w:t>
      </w:r>
    </w:p>
    <w:p w:rsidR="00485584" w:rsidP="00485584" w14:paraId="25BCF526" w14:textId="77777777">
      <w:pPr>
        <w:jc w:val="both"/>
        <w:rPr>
          <w:rFonts w:ascii="Verdana" w:hAnsi="Verdana"/>
          <w:u w:val="single"/>
        </w:rPr>
      </w:pPr>
    </w:p>
    <w:p w:rsidR="00485584" w:rsidP="00485584" w14:paraId="5D15678E" w14:textId="77777777">
      <w:pPr>
        <w:jc w:val="both"/>
        <w:rPr>
          <w:rFonts w:ascii="Verdana" w:hAnsi="Verdana"/>
          <w:u w:val="single"/>
        </w:rPr>
      </w:pP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6A493011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9979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F7E0D"/>
    <w:rsid w:val="00206C52"/>
    <w:rsid w:val="0023397B"/>
    <w:rsid w:val="00286281"/>
    <w:rsid w:val="002C7586"/>
    <w:rsid w:val="002D48A0"/>
    <w:rsid w:val="0030731B"/>
    <w:rsid w:val="003C6DBA"/>
    <w:rsid w:val="003D49ED"/>
    <w:rsid w:val="003F59FF"/>
    <w:rsid w:val="00402DD6"/>
    <w:rsid w:val="004276E5"/>
    <w:rsid w:val="00485584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27715"/>
    <w:rsid w:val="00784CDF"/>
    <w:rsid w:val="009046F5"/>
    <w:rsid w:val="009134F4"/>
    <w:rsid w:val="009C7A0E"/>
    <w:rsid w:val="009F1230"/>
    <w:rsid w:val="00AA7AB8"/>
    <w:rsid w:val="00BA6EBD"/>
    <w:rsid w:val="00C04C35"/>
    <w:rsid w:val="00C0719F"/>
    <w:rsid w:val="00C30F39"/>
    <w:rsid w:val="00C9673A"/>
    <w:rsid w:val="00CE1DA3"/>
    <w:rsid w:val="00CF7A4E"/>
    <w:rsid w:val="00D21D65"/>
    <w:rsid w:val="00DB5833"/>
    <w:rsid w:val="00DC3EFA"/>
    <w:rsid w:val="00DC403B"/>
    <w:rsid w:val="00DE0C27"/>
    <w:rsid w:val="00E9497F"/>
    <w:rsid w:val="00EC547D"/>
    <w:rsid w:val="00EE77FA"/>
    <w:rsid w:val="00F15469"/>
    <w:rsid w:val="00F30426"/>
    <w:rsid w:val="00F7350D"/>
    <w:rsid w:val="00F75088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2020-02-20T18:39:00Z</cp:lastPrinted>
  <dcterms:created xsi:type="dcterms:W3CDTF">2026-02-19T14:01:00Z</dcterms:created>
  <dcterms:modified xsi:type="dcterms:W3CDTF">2026-02-19T14:01:00Z</dcterms:modified>
</cp:coreProperties>
</file>